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D919B" w14:textId="6BE4754B" w:rsidR="0014562D" w:rsidRDefault="0014562D">
      <w:pPr>
        <w:rPr>
          <w:b/>
          <w:bCs/>
          <w:sz w:val="36"/>
          <w:szCs w:val="36"/>
        </w:rPr>
      </w:pPr>
    </w:p>
    <w:p w14:paraId="1E37585F" w14:textId="5A3982E0" w:rsidR="0073656B" w:rsidRPr="00F648E4" w:rsidRDefault="00120AF7" w:rsidP="00766A00">
      <w:pPr>
        <w:rPr>
          <w:rFonts w:ascii="Aptos Display" w:hAnsi="Aptos Display"/>
          <w:b/>
          <w:bCs/>
          <w:sz w:val="36"/>
          <w:szCs w:val="36"/>
        </w:rPr>
      </w:pPr>
      <w:r>
        <w:rPr>
          <w:rFonts w:cs="Arial"/>
          <w:noProof/>
        </w:rPr>
        <w:drawing>
          <wp:anchor distT="0" distB="0" distL="114300" distR="114300" simplePos="0" relativeHeight="251659264" behindDoc="1" locked="0" layoutInCell="1" allowOverlap="1" wp14:anchorId="6B5EB77F" wp14:editId="2BB26119">
            <wp:simplePos x="0" y="0"/>
            <wp:positionH relativeFrom="column">
              <wp:posOffset>0</wp:posOffset>
            </wp:positionH>
            <wp:positionV relativeFrom="paragraph">
              <wp:posOffset>409575</wp:posOffset>
            </wp:positionV>
            <wp:extent cx="4565650" cy="2011680"/>
            <wp:effectExtent l="0" t="0" r="6350" b="7620"/>
            <wp:wrapTopAndBottom/>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5"/>
                    <a:srcRect t="27564" b="31410"/>
                    <a:stretch/>
                  </pic:blipFill>
                  <pic:spPr bwMode="auto">
                    <a:xfrm>
                      <a:off x="0" y="0"/>
                      <a:ext cx="4565650"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12393" w14:textId="4E44373F" w:rsidR="0073656B" w:rsidRPr="00F648E4" w:rsidRDefault="00120AF7" w:rsidP="00D9268F">
      <w:pPr>
        <w:pStyle w:val="ListParagraph"/>
        <w:numPr>
          <w:ilvl w:val="0"/>
          <w:numId w:val="2"/>
        </w:numPr>
        <w:spacing w:after="0" w:line="240" w:lineRule="auto"/>
        <w:rPr>
          <w:rFonts w:ascii="Aptos Display" w:hAnsi="Aptos Display" w:cs="Calibri"/>
        </w:rPr>
      </w:pPr>
      <w:r w:rsidRPr="00F648E4">
        <w:rPr>
          <w:rFonts w:ascii="Aptos Display" w:hAnsi="Aptos Display" w:cs="Calibri"/>
        </w:rPr>
        <w:t>Academy for Injection Anatomy</w:t>
      </w:r>
    </w:p>
    <w:p w14:paraId="2D5EA308" w14:textId="01EAFECB" w:rsidR="0073656B" w:rsidRPr="00F648E4" w:rsidRDefault="00A62509" w:rsidP="00D9268F">
      <w:pPr>
        <w:pStyle w:val="ListParagraph"/>
        <w:numPr>
          <w:ilvl w:val="0"/>
          <w:numId w:val="2"/>
        </w:numPr>
        <w:spacing w:after="0" w:line="240" w:lineRule="auto"/>
        <w:rPr>
          <w:rFonts w:ascii="Aptos Display" w:hAnsi="Aptos Display" w:cs="Calibri"/>
        </w:rPr>
      </w:pPr>
      <w:r w:rsidRPr="00F648E4">
        <w:rPr>
          <w:rFonts w:ascii="Aptos Display" w:hAnsi="Aptos Display" w:cs="Calibri"/>
        </w:rPr>
        <w:t>Medical Spa Show</w:t>
      </w:r>
      <w:r w:rsidR="00877973" w:rsidRPr="00F648E4">
        <w:rPr>
          <w:rFonts w:ascii="Aptos Display" w:hAnsi="Aptos Display" w:cs="Calibri"/>
        </w:rPr>
        <w:t>, Las Vegas</w:t>
      </w:r>
      <w:r w:rsidR="000B3149" w:rsidRPr="00F648E4">
        <w:rPr>
          <w:rFonts w:ascii="Aptos Display" w:hAnsi="Aptos Display" w:cs="Calibri"/>
        </w:rPr>
        <w:t xml:space="preserve"> </w:t>
      </w:r>
      <w:r w:rsidR="004D3C88" w:rsidRPr="00F648E4">
        <w:rPr>
          <w:rFonts w:ascii="Aptos Display" w:hAnsi="Aptos Display" w:cs="Calibri"/>
        </w:rPr>
        <w:t>Sunday</w:t>
      </w:r>
      <w:r w:rsidR="000B3149" w:rsidRPr="00F648E4">
        <w:rPr>
          <w:rFonts w:ascii="Aptos Display" w:hAnsi="Aptos Display" w:cs="Calibri"/>
        </w:rPr>
        <w:t xml:space="preserve">, </w:t>
      </w:r>
      <w:r w:rsidR="004D3C88" w:rsidRPr="00F648E4">
        <w:rPr>
          <w:rFonts w:ascii="Aptos Display" w:hAnsi="Aptos Display" w:cs="Calibri"/>
        </w:rPr>
        <w:t>April 1</w:t>
      </w:r>
      <w:r w:rsidR="00116552" w:rsidRPr="00F648E4">
        <w:rPr>
          <w:rFonts w:ascii="Aptos Display" w:hAnsi="Aptos Display" w:cs="Calibri"/>
        </w:rPr>
        <w:t>2</w:t>
      </w:r>
      <w:r w:rsidR="004D3C88" w:rsidRPr="00F648E4">
        <w:rPr>
          <w:rFonts w:ascii="Aptos Display" w:hAnsi="Aptos Display" w:cs="Calibri"/>
        </w:rPr>
        <w:t>, 202</w:t>
      </w:r>
      <w:r w:rsidR="00116552" w:rsidRPr="00F648E4">
        <w:rPr>
          <w:rFonts w:ascii="Aptos Display" w:hAnsi="Aptos Display" w:cs="Calibri"/>
        </w:rPr>
        <w:t>6</w:t>
      </w:r>
    </w:p>
    <w:p w14:paraId="22A14193" w14:textId="6469EC23" w:rsidR="0073656B" w:rsidRPr="00F648E4" w:rsidRDefault="00CD0AEE" w:rsidP="00D9268F">
      <w:pPr>
        <w:pStyle w:val="ListParagraph"/>
        <w:numPr>
          <w:ilvl w:val="0"/>
          <w:numId w:val="2"/>
        </w:numPr>
        <w:spacing w:after="0" w:line="240" w:lineRule="auto"/>
        <w:rPr>
          <w:rFonts w:ascii="Aptos Display" w:hAnsi="Aptos Display" w:cs="Calibri"/>
        </w:rPr>
      </w:pPr>
      <w:r w:rsidRPr="00F648E4">
        <w:rPr>
          <w:rFonts w:ascii="Aptos Display" w:hAnsi="Aptos Display" w:cs="Calibri"/>
          <w:noProof/>
        </w:rPr>
        <w:drawing>
          <wp:inline distT="0" distB="0" distL="0" distR="0" wp14:anchorId="1EE682DD" wp14:editId="0C3724F1">
            <wp:extent cx="1246505" cy="342265"/>
            <wp:effectExtent l="0" t="0" r="0"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6"/>
                    <a:stretch>
                      <a:fillRect/>
                    </a:stretch>
                  </pic:blipFill>
                  <pic:spPr>
                    <a:xfrm>
                      <a:off x="0" y="0"/>
                      <a:ext cx="1246505" cy="342265"/>
                    </a:xfrm>
                    <a:prstGeom prst="rect">
                      <a:avLst/>
                    </a:prstGeom>
                  </pic:spPr>
                </pic:pic>
              </a:graphicData>
            </a:graphic>
          </wp:inline>
        </w:drawing>
      </w:r>
      <w:r w:rsidRPr="00F648E4">
        <w:rPr>
          <w:rFonts w:ascii="Aptos Display" w:hAnsi="Aptos Display" w:cs="Calibri"/>
        </w:rPr>
        <w:t xml:space="preserve"> </w:t>
      </w:r>
      <w:r w:rsidR="0073656B" w:rsidRPr="00F648E4">
        <w:rPr>
          <w:rFonts w:ascii="Aptos Display" w:hAnsi="Aptos Display" w:cs="Calibri"/>
        </w:rPr>
        <w:t xml:space="preserve">“This activity is jointly provided by Global Education Group and </w:t>
      </w:r>
      <w:r w:rsidR="00CB4179" w:rsidRPr="00F648E4">
        <w:rPr>
          <w:rFonts w:ascii="Aptos Display" w:hAnsi="Aptos Display" w:cs="Calibri"/>
          <w:color w:val="0070C0"/>
        </w:rPr>
        <w:t>American Med Spa Association.”</w:t>
      </w:r>
    </w:p>
    <w:p w14:paraId="59AF6FCE" w14:textId="77777777" w:rsidR="00B12C91" w:rsidRPr="00F648E4" w:rsidRDefault="00B12C91" w:rsidP="00B12C91">
      <w:pPr>
        <w:numPr>
          <w:ilvl w:val="0"/>
          <w:numId w:val="2"/>
        </w:numPr>
        <w:spacing w:after="0" w:line="240" w:lineRule="auto"/>
        <w:textAlignment w:val="center"/>
        <w:rPr>
          <w:rFonts w:ascii="Aptos Display" w:eastAsia="Times New Roman" w:hAnsi="Aptos Display" w:cs="Calibri"/>
        </w:rPr>
      </w:pPr>
      <w:bookmarkStart w:id="0" w:name="_Hlk196981055"/>
      <w:r w:rsidRPr="00F648E4">
        <w:rPr>
          <w:rFonts w:ascii="Aptos Display" w:eastAsia="Times New Roman" w:hAnsi="Aptos Display" w:cs="Calibri"/>
        </w:rPr>
        <w:t>This activity is supported by educational, in-kind grants of neurotoxins, provided by Galderma.</w:t>
      </w:r>
      <w:r w:rsidRPr="00F648E4">
        <w:rPr>
          <w:rFonts w:ascii="Aptos Display" w:eastAsia="Times New Roman" w:hAnsi="Aptos Display" w:cs="Calibri"/>
          <w:b/>
          <w:bCs/>
        </w:rPr>
        <w:t xml:space="preserve"> </w:t>
      </w:r>
    </w:p>
    <w:p w14:paraId="0B454F21" w14:textId="2DDBB3F8" w:rsidR="00A15D54" w:rsidRPr="00F648E4" w:rsidRDefault="00B12C91" w:rsidP="00B12C91">
      <w:pPr>
        <w:numPr>
          <w:ilvl w:val="0"/>
          <w:numId w:val="2"/>
        </w:numPr>
        <w:spacing w:after="0" w:line="240" w:lineRule="auto"/>
        <w:textAlignment w:val="center"/>
        <w:rPr>
          <w:rFonts w:ascii="Aptos Display" w:eastAsia="Times New Roman" w:hAnsi="Aptos Display" w:cs="Calibri"/>
        </w:rPr>
      </w:pPr>
      <w:r w:rsidRPr="00F648E4">
        <w:rPr>
          <w:rFonts w:ascii="Aptos Display" w:eastAsia="Times New Roman" w:hAnsi="Aptos Display" w:cs="Calibri"/>
        </w:rPr>
        <w:t>This activity is supported by educational, in-kind grants of fillers, provided by Galderma.</w:t>
      </w:r>
      <w:bookmarkEnd w:id="0"/>
    </w:p>
    <w:p w14:paraId="0D2B8B79" w14:textId="0249BF3E" w:rsidR="0073656B" w:rsidRPr="00F648E4" w:rsidRDefault="0073656B" w:rsidP="00D9268F">
      <w:pPr>
        <w:spacing w:after="0" w:line="240" w:lineRule="auto"/>
        <w:rPr>
          <w:rFonts w:ascii="Aptos Display" w:hAnsi="Aptos Display"/>
        </w:rPr>
      </w:pPr>
    </w:p>
    <w:p w14:paraId="623A6412" w14:textId="23EA6FEA" w:rsidR="00512A89" w:rsidRPr="00F648E4" w:rsidRDefault="00512A89" w:rsidP="00D9268F">
      <w:pPr>
        <w:spacing w:after="0" w:line="240" w:lineRule="auto"/>
        <w:rPr>
          <w:rFonts w:ascii="Aptos Display" w:hAnsi="Aptos Display" w:cstheme="minorHAnsi"/>
          <w:b/>
          <w:bCs/>
          <w:u w:val="single"/>
        </w:rPr>
      </w:pPr>
      <w:r w:rsidRPr="00F648E4">
        <w:rPr>
          <w:rFonts w:ascii="Aptos Display" w:hAnsi="Aptos Display" w:cstheme="minorHAnsi"/>
          <w:b/>
          <w:bCs/>
          <w:u w:val="single"/>
        </w:rPr>
        <w:t>Target Audience</w:t>
      </w:r>
    </w:p>
    <w:p w14:paraId="416DBDD8" w14:textId="4147318B" w:rsidR="00821D1E" w:rsidRPr="00F648E4" w:rsidRDefault="00821D1E" w:rsidP="00821D1E">
      <w:pPr>
        <w:spacing w:after="0" w:line="240" w:lineRule="auto"/>
        <w:rPr>
          <w:rFonts w:ascii="Aptos Display" w:hAnsi="Aptos Display" w:cs="Arial"/>
        </w:rPr>
      </w:pPr>
      <w:r w:rsidRPr="00F648E4">
        <w:rPr>
          <w:rFonts w:ascii="Aptos Display" w:hAnsi="Aptos Display" w:cs="Arial"/>
        </w:rPr>
        <w:t xml:space="preserve">This activity has been designed to meet the educational needs of physicians, nurses, APRNs, Pas, and other professionals involved in the care of patients searching for non-invasive medical aesthetic treatments. </w:t>
      </w:r>
    </w:p>
    <w:p w14:paraId="6372E2C1" w14:textId="77777777" w:rsidR="00512A89" w:rsidRPr="00F648E4" w:rsidRDefault="00512A89" w:rsidP="00D9268F">
      <w:pPr>
        <w:spacing w:after="0" w:line="240" w:lineRule="auto"/>
        <w:rPr>
          <w:rFonts w:ascii="Aptos Display" w:hAnsi="Aptos Display" w:cstheme="minorHAnsi"/>
        </w:rPr>
      </w:pPr>
    </w:p>
    <w:p w14:paraId="73D41F7F" w14:textId="7759C1C9" w:rsidR="00512A89" w:rsidRPr="00F648E4" w:rsidRDefault="00512A89" w:rsidP="00D9268F">
      <w:pPr>
        <w:spacing w:after="0" w:line="240" w:lineRule="auto"/>
        <w:rPr>
          <w:rFonts w:ascii="Aptos Display" w:hAnsi="Aptos Display" w:cstheme="minorHAnsi"/>
          <w:b/>
          <w:bCs/>
          <w:u w:val="single"/>
        </w:rPr>
      </w:pPr>
      <w:r w:rsidRPr="00F648E4">
        <w:rPr>
          <w:rFonts w:ascii="Aptos Display" w:hAnsi="Aptos Display" w:cstheme="minorHAnsi"/>
          <w:b/>
          <w:bCs/>
          <w:u w:val="single"/>
        </w:rPr>
        <w:t>Statement of Need/Program Overview</w:t>
      </w:r>
    </w:p>
    <w:p w14:paraId="496C346E" w14:textId="09B508A4" w:rsidR="00512A89" w:rsidRPr="00F648E4" w:rsidRDefault="0029336E" w:rsidP="0029336E">
      <w:pPr>
        <w:widowControl w:val="0"/>
        <w:rPr>
          <w:rFonts w:ascii="Aptos Display" w:hAnsi="Aptos Display" w:cstheme="minorHAnsi"/>
        </w:rPr>
      </w:pPr>
      <w:r w:rsidRPr="00F648E4">
        <w:rPr>
          <w:rFonts w:ascii="Aptos Display" w:hAnsi="Aptos Display" w:cstheme="minorHAnsi"/>
        </w:rPr>
        <w:t>The sessions are designed to increase participants knowledge and competence and give them techniques that can be directly applied to their performance in their practice to increase positive patient outcomes and avoid complications using the latest advances in treatment.</w:t>
      </w:r>
    </w:p>
    <w:p w14:paraId="310E00CA" w14:textId="279CA8D9" w:rsidR="00512A89" w:rsidRPr="00F648E4" w:rsidRDefault="00512A89" w:rsidP="00D9268F">
      <w:pPr>
        <w:spacing w:after="0" w:line="240" w:lineRule="auto"/>
        <w:rPr>
          <w:rFonts w:ascii="Aptos Display" w:hAnsi="Aptos Display" w:cstheme="minorHAnsi"/>
          <w:b/>
          <w:bCs/>
          <w:u w:val="single"/>
        </w:rPr>
      </w:pPr>
      <w:r w:rsidRPr="00F648E4">
        <w:rPr>
          <w:rFonts w:ascii="Aptos Display" w:hAnsi="Aptos Display" w:cstheme="minorHAnsi"/>
          <w:b/>
          <w:bCs/>
          <w:u w:val="single"/>
        </w:rPr>
        <w:t xml:space="preserve">Educational Objectives </w:t>
      </w:r>
    </w:p>
    <w:p w14:paraId="336416CA" w14:textId="1E9CEDEE" w:rsidR="00512A89" w:rsidRPr="00F648E4" w:rsidRDefault="00512A89" w:rsidP="00D9268F">
      <w:pPr>
        <w:spacing w:after="0" w:line="240" w:lineRule="auto"/>
        <w:rPr>
          <w:rFonts w:ascii="Aptos Display" w:hAnsi="Aptos Display" w:cstheme="minorHAnsi"/>
          <w:i/>
        </w:rPr>
      </w:pPr>
      <w:r w:rsidRPr="00F648E4">
        <w:rPr>
          <w:rFonts w:ascii="Aptos Display" w:hAnsi="Aptos Display" w:cstheme="minorHAnsi"/>
          <w:i/>
        </w:rPr>
        <w:t>After completing this activity, the participant should be better able to:</w:t>
      </w:r>
    </w:p>
    <w:p w14:paraId="7EF475B6" w14:textId="77777777" w:rsidR="005B0824" w:rsidRPr="00F648E4" w:rsidRDefault="005B0824" w:rsidP="005B0824">
      <w:pPr>
        <w:pStyle w:val="ListParagraph"/>
        <w:numPr>
          <w:ilvl w:val="0"/>
          <w:numId w:val="9"/>
        </w:numPr>
        <w:spacing w:after="0" w:line="240" w:lineRule="exact"/>
        <w:rPr>
          <w:rFonts w:ascii="Aptos Display" w:hAnsi="Aptos Display" w:cs="Arial"/>
          <w:bCs/>
          <w:color w:val="000000" w:themeColor="text1"/>
        </w:rPr>
      </w:pPr>
      <w:r w:rsidRPr="00F648E4">
        <w:rPr>
          <w:rFonts w:ascii="Aptos Display" w:hAnsi="Aptos Display" w:cs="Arial"/>
          <w:bCs/>
          <w:color w:val="000000" w:themeColor="text1"/>
        </w:rPr>
        <w:t>Identify the anatomical areas prone to adverse events if neurotoxin or dermal fillers are injected improperly.</w:t>
      </w:r>
    </w:p>
    <w:p w14:paraId="0354C021" w14:textId="77777777" w:rsidR="005B0824" w:rsidRPr="00F648E4" w:rsidRDefault="005B0824" w:rsidP="005B0824">
      <w:pPr>
        <w:pStyle w:val="ListParagraph"/>
        <w:numPr>
          <w:ilvl w:val="0"/>
          <w:numId w:val="9"/>
        </w:numPr>
        <w:spacing w:after="0" w:line="240" w:lineRule="exact"/>
        <w:rPr>
          <w:rFonts w:ascii="Aptos Display" w:hAnsi="Aptos Display" w:cs="Arial"/>
          <w:bCs/>
          <w:color w:val="000000" w:themeColor="text1"/>
        </w:rPr>
      </w:pPr>
      <w:r w:rsidRPr="00F648E4">
        <w:rPr>
          <w:rFonts w:ascii="Aptos Display" w:hAnsi="Aptos Display" w:cs="Arial"/>
          <w:bCs/>
          <w:color w:val="000000" w:themeColor="text1"/>
        </w:rPr>
        <w:t>Recognize the three-dimensional architecture of the face as it is related to facial injection procedures.</w:t>
      </w:r>
    </w:p>
    <w:p w14:paraId="655B72F3" w14:textId="77777777" w:rsidR="005B0824" w:rsidRPr="00F648E4" w:rsidRDefault="005B0824" w:rsidP="005B0824">
      <w:pPr>
        <w:pStyle w:val="ListParagraph"/>
        <w:numPr>
          <w:ilvl w:val="0"/>
          <w:numId w:val="9"/>
        </w:numPr>
        <w:spacing w:after="0" w:line="240" w:lineRule="exact"/>
        <w:rPr>
          <w:rFonts w:ascii="Aptos Display" w:hAnsi="Aptos Display" w:cs="Arial"/>
          <w:bCs/>
          <w:color w:val="000000" w:themeColor="text1"/>
        </w:rPr>
      </w:pPr>
      <w:r w:rsidRPr="00F648E4">
        <w:rPr>
          <w:rFonts w:ascii="Aptos Display" w:hAnsi="Aptos Display" w:cs="Arial"/>
          <w:bCs/>
          <w:color w:val="000000" w:themeColor="text1"/>
        </w:rPr>
        <w:t>Cite the rheological properties in Hyaluronic Acid (HA) fillers.</w:t>
      </w:r>
    </w:p>
    <w:p w14:paraId="0055C0A1" w14:textId="77777777" w:rsidR="005B0824" w:rsidRPr="00F648E4" w:rsidRDefault="005B0824" w:rsidP="005B0824">
      <w:pPr>
        <w:pStyle w:val="ListParagraph"/>
        <w:numPr>
          <w:ilvl w:val="0"/>
          <w:numId w:val="9"/>
        </w:numPr>
        <w:spacing w:after="0" w:line="240" w:lineRule="exact"/>
        <w:rPr>
          <w:rFonts w:ascii="Aptos Display" w:hAnsi="Aptos Display" w:cs="Arial"/>
          <w:i/>
          <w:color w:val="000000" w:themeColor="text1"/>
        </w:rPr>
      </w:pPr>
      <w:r w:rsidRPr="00F648E4">
        <w:rPr>
          <w:rFonts w:ascii="Aptos Display" w:hAnsi="Aptos Display" w:cs="Arial"/>
          <w:bCs/>
          <w:color w:val="000000" w:themeColor="text1"/>
        </w:rPr>
        <w:t>Discuss the complications from dermal filler injections.</w:t>
      </w:r>
    </w:p>
    <w:p w14:paraId="74CB9DA0" w14:textId="77777777" w:rsidR="005B0824" w:rsidRPr="00F648E4" w:rsidRDefault="005B0824" w:rsidP="005B0824">
      <w:pPr>
        <w:pStyle w:val="Heading2"/>
        <w:numPr>
          <w:ilvl w:val="0"/>
          <w:numId w:val="9"/>
        </w:numPr>
        <w:rPr>
          <w:rFonts w:ascii="Aptos Display" w:hAnsi="Aptos Display" w:cs="Arial"/>
          <w:bCs/>
          <w:i/>
          <w:color w:val="000000" w:themeColor="text1"/>
          <w:sz w:val="22"/>
          <w:szCs w:val="22"/>
        </w:rPr>
      </w:pPr>
      <w:r w:rsidRPr="00F648E4">
        <w:rPr>
          <w:rFonts w:ascii="Aptos Display" w:hAnsi="Aptos Display" w:cs="Arial"/>
          <w:bCs/>
          <w:color w:val="000000" w:themeColor="text1"/>
          <w:sz w:val="22"/>
          <w:szCs w:val="22"/>
        </w:rPr>
        <w:lastRenderedPageBreak/>
        <w:t>Outline the topographic vascular anatomy of the facial artery and the superficial temporal artery.</w:t>
      </w:r>
    </w:p>
    <w:p w14:paraId="426B0BB9" w14:textId="77777777" w:rsidR="005B0824" w:rsidRPr="00F648E4" w:rsidRDefault="005B0824" w:rsidP="005B0824">
      <w:pPr>
        <w:pStyle w:val="Heading2"/>
        <w:numPr>
          <w:ilvl w:val="0"/>
          <w:numId w:val="9"/>
        </w:numPr>
        <w:rPr>
          <w:rFonts w:ascii="Aptos Display" w:hAnsi="Aptos Display" w:cs="Arial"/>
          <w:bCs/>
          <w:i/>
          <w:color w:val="000000" w:themeColor="text1"/>
          <w:sz w:val="22"/>
          <w:szCs w:val="22"/>
        </w:rPr>
      </w:pPr>
      <w:r w:rsidRPr="00F648E4">
        <w:rPr>
          <w:rFonts w:ascii="Aptos Display" w:hAnsi="Aptos Display" w:cs="Arial"/>
          <w:bCs/>
          <w:color w:val="000000" w:themeColor="text1"/>
          <w:sz w:val="22"/>
          <w:szCs w:val="22"/>
        </w:rPr>
        <w:t>Describe the ligamentous and layered anatomy of the temple, tear trough, midface, lips, and jawline.</w:t>
      </w:r>
    </w:p>
    <w:p w14:paraId="1FAD7F2B" w14:textId="77777777" w:rsidR="005B0824" w:rsidRPr="00F648E4" w:rsidRDefault="005B0824" w:rsidP="005B0824">
      <w:pPr>
        <w:pStyle w:val="Heading2"/>
        <w:numPr>
          <w:ilvl w:val="0"/>
          <w:numId w:val="9"/>
        </w:numPr>
        <w:rPr>
          <w:rFonts w:ascii="Aptos Display" w:hAnsi="Aptos Display" w:cs="Arial"/>
          <w:bCs/>
          <w:i/>
          <w:color w:val="000000" w:themeColor="text1"/>
          <w:sz w:val="22"/>
          <w:szCs w:val="22"/>
        </w:rPr>
      </w:pPr>
      <w:r w:rsidRPr="00F648E4">
        <w:rPr>
          <w:rFonts w:ascii="Aptos Display" w:hAnsi="Aptos Display" w:cs="Arial"/>
          <w:bCs/>
          <w:color w:val="000000" w:themeColor="text1"/>
          <w:sz w:val="22"/>
          <w:szCs w:val="22"/>
        </w:rPr>
        <w:t>Discuss the fat compartments of the face relative to facial injection procedures including the unique behavior of the deep and superficial fat compartments during the aging process.</w:t>
      </w:r>
    </w:p>
    <w:p w14:paraId="5DF4489F" w14:textId="77777777" w:rsidR="005B0824" w:rsidRPr="00F648E4" w:rsidRDefault="005B0824" w:rsidP="005B0824">
      <w:pPr>
        <w:pStyle w:val="Heading2"/>
        <w:numPr>
          <w:ilvl w:val="0"/>
          <w:numId w:val="9"/>
        </w:numPr>
        <w:rPr>
          <w:rFonts w:ascii="Aptos Display" w:hAnsi="Aptos Display" w:cs="Arial"/>
          <w:bCs/>
          <w:i/>
          <w:color w:val="000000" w:themeColor="text1"/>
          <w:sz w:val="22"/>
          <w:szCs w:val="22"/>
        </w:rPr>
      </w:pPr>
      <w:r w:rsidRPr="00F648E4">
        <w:rPr>
          <w:rFonts w:ascii="Aptos Display" w:hAnsi="Aptos Display" w:cs="Arial"/>
          <w:bCs/>
          <w:color w:val="000000" w:themeColor="text1"/>
          <w:sz w:val="22"/>
          <w:szCs w:val="22"/>
        </w:rPr>
        <w:t>Describe the layered anatomy of the nose with particular emphasis on the SMAS (Superficial Musculoaponeurotic System) and the vasculature.</w:t>
      </w:r>
    </w:p>
    <w:p w14:paraId="7F92D7D8" w14:textId="77777777" w:rsidR="005B0824" w:rsidRPr="00F648E4" w:rsidRDefault="005B0824" w:rsidP="005B0824">
      <w:pPr>
        <w:pStyle w:val="Heading2"/>
        <w:numPr>
          <w:ilvl w:val="0"/>
          <w:numId w:val="9"/>
        </w:numPr>
        <w:rPr>
          <w:rFonts w:ascii="Aptos Display" w:hAnsi="Aptos Display" w:cs="Arial"/>
          <w:bCs/>
          <w:i/>
          <w:color w:val="000000" w:themeColor="text1"/>
          <w:sz w:val="22"/>
          <w:szCs w:val="22"/>
        </w:rPr>
      </w:pPr>
      <w:r w:rsidRPr="00F648E4">
        <w:rPr>
          <w:rFonts w:ascii="Aptos Display" w:hAnsi="Aptos Display" w:cs="Arial"/>
          <w:bCs/>
          <w:color w:val="000000" w:themeColor="text1"/>
          <w:sz w:val="22"/>
          <w:szCs w:val="22"/>
        </w:rPr>
        <w:t>Identify potential risk factors of patients to minimize filler complications.</w:t>
      </w:r>
    </w:p>
    <w:p w14:paraId="3F6F82BD" w14:textId="77777777" w:rsidR="005B0824" w:rsidRPr="00F648E4" w:rsidRDefault="005B0824" w:rsidP="005B0824">
      <w:pPr>
        <w:pStyle w:val="Heading2"/>
        <w:numPr>
          <w:ilvl w:val="0"/>
          <w:numId w:val="9"/>
        </w:numPr>
        <w:rPr>
          <w:rFonts w:ascii="Aptos Display" w:hAnsi="Aptos Display" w:cs="Arial"/>
          <w:bCs/>
          <w:i/>
          <w:color w:val="000000" w:themeColor="text1"/>
          <w:sz w:val="22"/>
          <w:szCs w:val="22"/>
        </w:rPr>
      </w:pPr>
      <w:r w:rsidRPr="00F648E4">
        <w:rPr>
          <w:rFonts w:ascii="Aptos Display" w:hAnsi="Aptos Display" w:cs="Arial"/>
          <w:bCs/>
          <w:color w:val="000000" w:themeColor="text1"/>
          <w:sz w:val="22"/>
          <w:szCs w:val="22"/>
        </w:rPr>
        <w:t>Demonstrate how to use ultrasound to evaluate an aesthetic patient.</w:t>
      </w:r>
    </w:p>
    <w:p w14:paraId="3204FABD" w14:textId="357C6D6D" w:rsidR="00377E0F" w:rsidRPr="00F648E4" w:rsidRDefault="005B0824" w:rsidP="0084783C">
      <w:pPr>
        <w:pStyle w:val="Heading2"/>
        <w:numPr>
          <w:ilvl w:val="0"/>
          <w:numId w:val="9"/>
        </w:numPr>
        <w:rPr>
          <w:rFonts w:ascii="Aptos Display" w:hAnsi="Aptos Display" w:cs="Arial"/>
          <w:bCs/>
          <w:i/>
          <w:color w:val="000000" w:themeColor="text1"/>
          <w:sz w:val="22"/>
          <w:szCs w:val="22"/>
        </w:rPr>
      </w:pPr>
      <w:r w:rsidRPr="00F648E4">
        <w:rPr>
          <w:rFonts w:ascii="Aptos Display" w:hAnsi="Aptos Display" w:cs="Arial"/>
          <w:bCs/>
          <w:color w:val="000000" w:themeColor="text1"/>
          <w:sz w:val="22"/>
          <w:szCs w:val="22"/>
        </w:rPr>
        <w:t>Recognize how to identify various tissues (skin, muscle, fat, bone, vessels) with ultrasound.</w:t>
      </w:r>
    </w:p>
    <w:p w14:paraId="332EFAF3" w14:textId="77777777" w:rsidR="009708E2" w:rsidRPr="00F648E4" w:rsidRDefault="009708E2" w:rsidP="00D9268F">
      <w:pPr>
        <w:spacing w:after="0" w:line="240" w:lineRule="auto"/>
        <w:rPr>
          <w:rFonts w:ascii="Aptos Display" w:hAnsi="Aptos Display"/>
          <w:b/>
          <w:bCs/>
          <w:i/>
          <w:iCs/>
          <w:highlight w:val="yellow"/>
          <w:u w:val="single"/>
        </w:rPr>
      </w:pPr>
    </w:p>
    <w:p w14:paraId="17B6A1ED" w14:textId="05C1E042" w:rsidR="007215D6" w:rsidRPr="00F648E4" w:rsidRDefault="007215D6" w:rsidP="00D9268F">
      <w:pPr>
        <w:spacing w:after="0" w:line="240" w:lineRule="auto"/>
        <w:rPr>
          <w:rFonts w:ascii="Aptos Display" w:hAnsi="Aptos Display"/>
          <w:b/>
          <w:bCs/>
          <w:u w:val="single"/>
        </w:rPr>
      </w:pPr>
      <w:commentRangeStart w:id="1"/>
      <w:r w:rsidRPr="00F648E4">
        <w:rPr>
          <w:rFonts w:ascii="Aptos Display" w:hAnsi="Aptos Display"/>
          <w:b/>
          <w:bCs/>
          <w:u w:val="single"/>
        </w:rPr>
        <w:t>Faculty</w:t>
      </w:r>
      <w:commentRangeEnd w:id="1"/>
      <w:r w:rsidR="00A15D54" w:rsidRPr="00F648E4">
        <w:rPr>
          <w:rStyle w:val="CommentReference"/>
          <w:rFonts w:ascii="Aptos Display" w:hAnsi="Aptos Display"/>
          <w:b/>
          <w:bCs/>
          <w:sz w:val="22"/>
          <w:szCs w:val="22"/>
          <w:u w:val="single"/>
        </w:rPr>
        <w:commentReference w:id="1"/>
      </w:r>
    </w:p>
    <w:p w14:paraId="12DD5FC2" w14:textId="188390FC" w:rsidR="007215D6" w:rsidRPr="00F648E4" w:rsidRDefault="00FD4785" w:rsidP="00D9268F">
      <w:pPr>
        <w:spacing w:after="0" w:line="240" w:lineRule="auto"/>
        <w:rPr>
          <w:rFonts w:ascii="Aptos Display" w:hAnsi="Aptos Display"/>
        </w:rPr>
      </w:pPr>
      <w:r w:rsidRPr="00F648E4">
        <w:rPr>
          <w:rFonts w:ascii="Aptos Display" w:hAnsi="Aptos Display"/>
        </w:rPr>
        <w:t>Christopher C. Surek, D.O., FACS</w:t>
      </w:r>
    </w:p>
    <w:p w14:paraId="533EAEAF" w14:textId="59D078FD" w:rsidR="00841112" w:rsidRPr="00F648E4" w:rsidRDefault="00AF16B6" w:rsidP="00D9268F">
      <w:pPr>
        <w:spacing w:after="0" w:line="240" w:lineRule="auto"/>
        <w:rPr>
          <w:rFonts w:ascii="Aptos Display" w:hAnsi="Aptos Display"/>
        </w:rPr>
      </w:pPr>
      <w:r w:rsidRPr="00F648E4">
        <w:rPr>
          <w:rFonts w:ascii="Aptos Display" w:hAnsi="Aptos Display"/>
        </w:rPr>
        <w:t>George Baxter-Holder, DNP, ARNP, CANS, ISPAN-F</w:t>
      </w:r>
    </w:p>
    <w:p w14:paraId="118E7938" w14:textId="321DD2CF" w:rsidR="00C54D2A" w:rsidRPr="00F648E4" w:rsidRDefault="00762007" w:rsidP="00D9268F">
      <w:pPr>
        <w:spacing w:after="0" w:line="240" w:lineRule="auto"/>
        <w:rPr>
          <w:rFonts w:ascii="Aptos Display" w:hAnsi="Aptos Display"/>
        </w:rPr>
      </w:pPr>
      <w:r w:rsidRPr="00F648E4">
        <w:rPr>
          <w:rFonts w:ascii="Aptos Display" w:hAnsi="Aptos Display"/>
        </w:rPr>
        <w:t>Hermine Warren, DNP, APRN, CANS, ISPAN-F, CNM</w:t>
      </w:r>
    </w:p>
    <w:p w14:paraId="0F93C91B" w14:textId="39CE85B9" w:rsidR="00762007" w:rsidRPr="00F648E4" w:rsidRDefault="00C54D2A" w:rsidP="00D9268F">
      <w:pPr>
        <w:spacing w:after="0" w:line="240" w:lineRule="auto"/>
        <w:rPr>
          <w:rFonts w:ascii="Aptos Display" w:hAnsi="Aptos Display"/>
        </w:rPr>
      </w:pPr>
      <w:r w:rsidRPr="00F648E4">
        <w:rPr>
          <w:rFonts w:ascii="Aptos Display" w:hAnsi="Aptos Display"/>
        </w:rPr>
        <w:t>Anita Wolf, RN</w:t>
      </w:r>
    </w:p>
    <w:p w14:paraId="36C4750F" w14:textId="77777777" w:rsidR="007215D6" w:rsidRPr="00F648E4" w:rsidRDefault="007215D6" w:rsidP="00D9268F">
      <w:pPr>
        <w:spacing w:after="0" w:line="240" w:lineRule="auto"/>
        <w:rPr>
          <w:rFonts w:ascii="Aptos Display" w:hAnsi="Aptos Display"/>
          <w:b/>
          <w:bCs/>
          <w:u w:val="single"/>
        </w:rPr>
      </w:pPr>
    </w:p>
    <w:p w14:paraId="5A6B54D8" w14:textId="546EB938" w:rsidR="00512A89" w:rsidRPr="00F648E4" w:rsidRDefault="00512A89" w:rsidP="00D9268F">
      <w:pPr>
        <w:spacing w:after="0" w:line="240" w:lineRule="auto"/>
        <w:rPr>
          <w:rFonts w:ascii="Aptos Display" w:hAnsi="Aptos Display"/>
          <w:b/>
          <w:bCs/>
          <w:u w:val="single"/>
        </w:rPr>
      </w:pPr>
      <w:r w:rsidRPr="00F648E4">
        <w:rPr>
          <w:rFonts w:ascii="Aptos Display" w:hAnsi="Aptos Display"/>
          <w:b/>
          <w:bCs/>
          <w:u w:val="single"/>
        </w:rPr>
        <w:t>Program Agenda</w:t>
      </w:r>
    </w:p>
    <w:p w14:paraId="6A890E6D" w14:textId="3F573CE5" w:rsidR="00512A89" w:rsidRPr="00F648E4" w:rsidRDefault="00D4344A" w:rsidP="00D9268F">
      <w:pPr>
        <w:spacing w:after="0" w:line="240" w:lineRule="auto"/>
        <w:rPr>
          <w:rFonts w:ascii="Aptos Display" w:hAnsi="Aptos Display" w:cs="Arial"/>
        </w:rPr>
      </w:pPr>
      <w:hyperlink r:id="rId11" w:history="1">
        <w:r w:rsidRPr="00F648E4">
          <w:rPr>
            <w:rStyle w:val="Hyperlink"/>
            <w:rFonts w:ascii="Aptos Display" w:hAnsi="Aptos Display" w:cs="Arial"/>
          </w:rPr>
          <w:t>AIA Cadaver Training | Medical Spa Show 2026</w:t>
        </w:r>
      </w:hyperlink>
    </w:p>
    <w:p w14:paraId="29618E0F" w14:textId="77777777" w:rsidR="00D9268F" w:rsidRPr="00F648E4" w:rsidRDefault="00D9268F" w:rsidP="00D9268F">
      <w:pPr>
        <w:spacing w:after="0" w:line="240" w:lineRule="auto"/>
        <w:rPr>
          <w:rFonts w:ascii="Aptos Display" w:hAnsi="Aptos Display" w:cs="Arial"/>
        </w:rPr>
      </w:pPr>
    </w:p>
    <w:p w14:paraId="1DE494DC" w14:textId="60FEE2C2" w:rsidR="00512A89" w:rsidRPr="00F648E4" w:rsidRDefault="00512A89" w:rsidP="00D9268F">
      <w:pPr>
        <w:spacing w:after="0" w:line="240" w:lineRule="auto"/>
        <w:rPr>
          <w:rFonts w:ascii="Aptos Display" w:hAnsi="Aptos Display"/>
          <w:b/>
          <w:bCs/>
          <w:u w:val="single"/>
        </w:rPr>
      </w:pPr>
      <w:r w:rsidRPr="00F648E4">
        <w:rPr>
          <w:rFonts w:ascii="Aptos Display" w:hAnsi="Aptos Display"/>
          <w:b/>
          <w:bCs/>
          <w:u w:val="single"/>
        </w:rPr>
        <w:t>Physician Accreditation Statement</w:t>
      </w:r>
    </w:p>
    <w:p w14:paraId="1F48E321" w14:textId="47EAA855" w:rsidR="00D9268F" w:rsidRPr="00F648E4" w:rsidRDefault="0020083D" w:rsidP="002D469B">
      <w:pPr>
        <w:keepNext/>
        <w:rPr>
          <w:rFonts w:ascii="Aptos Display" w:hAnsi="Aptos Display" w:cstheme="minorHAnsi"/>
        </w:rPr>
      </w:pPr>
      <w:r w:rsidRPr="00F648E4">
        <w:rPr>
          <w:rFonts w:ascii="Aptos Display" w:hAnsi="Aptos Display" w:cstheme="minorHAnsi"/>
        </w:rPr>
        <w:t>This activity has been planned and implemented in accordance with the accreditation requirements and policies of the Accreditation Council for Continuing Medical Education (ACCME) through the joint providership of Global Education Group (Global) and American Med Spa Association. Global is accredited by the ACCME to provide continuing medical education for physicians.</w:t>
      </w:r>
    </w:p>
    <w:p w14:paraId="60605800" w14:textId="78D6E6F5" w:rsidR="00512A89" w:rsidRPr="00F648E4" w:rsidRDefault="00512A89" w:rsidP="00D9268F">
      <w:pPr>
        <w:spacing w:after="0" w:line="240" w:lineRule="auto"/>
        <w:rPr>
          <w:rFonts w:ascii="Aptos Display" w:hAnsi="Aptos Display" w:cstheme="minorHAnsi"/>
          <w:b/>
          <w:bCs/>
          <w:u w:val="single"/>
        </w:rPr>
      </w:pPr>
      <w:commentRangeStart w:id="2"/>
      <w:r w:rsidRPr="00F648E4">
        <w:rPr>
          <w:rFonts w:ascii="Aptos Display" w:hAnsi="Aptos Display" w:cstheme="minorHAnsi"/>
          <w:b/>
          <w:bCs/>
          <w:u w:val="single"/>
        </w:rPr>
        <w:t>Physician Credit Designation</w:t>
      </w:r>
      <w:commentRangeEnd w:id="2"/>
      <w:r w:rsidR="00A15D54" w:rsidRPr="00F648E4">
        <w:rPr>
          <w:rStyle w:val="CommentReference"/>
          <w:rFonts w:ascii="Aptos Display" w:hAnsi="Aptos Display" w:cstheme="minorHAnsi"/>
          <w:b/>
          <w:bCs/>
          <w:sz w:val="22"/>
          <w:szCs w:val="22"/>
          <w:u w:val="single"/>
        </w:rPr>
        <w:commentReference w:id="2"/>
      </w:r>
    </w:p>
    <w:p w14:paraId="29CDA3B2" w14:textId="041F5049" w:rsidR="007B0421" w:rsidRPr="00F648E4" w:rsidRDefault="007B0421" w:rsidP="007B0421">
      <w:pPr>
        <w:spacing w:line="240" w:lineRule="exact"/>
        <w:rPr>
          <w:rFonts w:ascii="Aptos Display" w:hAnsi="Aptos Display" w:cstheme="minorHAnsi"/>
        </w:rPr>
      </w:pPr>
      <w:r w:rsidRPr="00F648E4">
        <w:rPr>
          <w:rFonts w:ascii="Aptos Display" w:hAnsi="Aptos Display" w:cstheme="minorHAnsi"/>
        </w:rPr>
        <w:t xml:space="preserve">Global Education Group designates this live </w:t>
      </w:r>
      <w:r w:rsidR="002D469B" w:rsidRPr="00F648E4">
        <w:rPr>
          <w:rFonts w:ascii="Aptos Display" w:hAnsi="Aptos Display" w:cstheme="minorHAnsi"/>
        </w:rPr>
        <w:t xml:space="preserve">activity </w:t>
      </w:r>
      <w:r w:rsidRPr="00F648E4">
        <w:rPr>
          <w:rFonts w:ascii="Aptos Display" w:hAnsi="Aptos Display" w:cstheme="minorHAnsi"/>
        </w:rPr>
        <w:t xml:space="preserve">or a maximum of </w:t>
      </w:r>
      <w:r w:rsidR="006D5168" w:rsidRPr="006D5168">
        <w:rPr>
          <w:rFonts w:ascii="Aptos Display" w:hAnsi="Aptos Display" w:cstheme="minorHAnsi"/>
          <w:i/>
          <w:iCs/>
        </w:rPr>
        <w:t>6.75</w:t>
      </w:r>
      <w:r w:rsidR="006D5168">
        <w:rPr>
          <w:rFonts w:ascii="Aptos Display" w:hAnsi="Aptos Display" w:cstheme="minorHAnsi"/>
        </w:rPr>
        <w:t xml:space="preserve"> </w:t>
      </w:r>
      <w:r w:rsidRPr="00F648E4">
        <w:rPr>
          <w:rFonts w:ascii="Aptos Display" w:hAnsi="Aptos Display" w:cstheme="minorHAnsi"/>
          <w:i/>
        </w:rPr>
        <w:t>AMA PRA Category 1 Credits™</w:t>
      </w:r>
      <w:r w:rsidRPr="00F648E4">
        <w:rPr>
          <w:rFonts w:ascii="Aptos Display" w:hAnsi="Aptos Display" w:cstheme="minorHAnsi"/>
        </w:rPr>
        <w:t>. Physicians should claim only the credit commensurate with the extent of their participation in the activity.</w:t>
      </w:r>
    </w:p>
    <w:p w14:paraId="1A6952AF" w14:textId="250F3514" w:rsidR="00CB4179" w:rsidRPr="00F648E4" w:rsidRDefault="008C5072" w:rsidP="00D9268F">
      <w:pPr>
        <w:spacing w:after="0" w:line="240" w:lineRule="auto"/>
        <w:rPr>
          <w:rFonts w:ascii="Aptos Display" w:hAnsi="Aptos Display" w:cstheme="minorHAnsi"/>
        </w:rPr>
      </w:pPr>
      <w:r w:rsidRPr="00F648E4">
        <w:rPr>
          <w:rFonts w:ascii="Aptos Display" w:hAnsi="Aptos Display" w:cstheme="minorHAnsi"/>
        </w:rPr>
        <w:t>ANCC typically accepts certificates of participation for educational activities certified for</w:t>
      </w:r>
      <w:r w:rsidRPr="00F648E4">
        <w:rPr>
          <w:rFonts w:ascii="Aptos Display" w:hAnsi="Aptos Display" w:cstheme="minorHAnsi"/>
          <w:i/>
          <w:iCs/>
        </w:rPr>
        <w:t> AMA PRA Category 1 Credit</w:t>
      </w:r>
      <w:r w:rsidRPr="00F648E4">
        <w:rPr>
          <w:rFonts w:ascii="Aptos Display" w:hAnsi="Aptos Display" w:cstheme="minorHAnsi"/>
        </w:rPr>
        <w:t>™</w:t>
      </w:r>
      <w:r w:rsidR="005D46C6" w:rsidRPr="00F648E4">
        <w:rPr>
          <w:rFonts w:ascii="Aptos Display" w:hAnsi="Aptos Display" w:cstheme="minorHAnsi"/>
        </w:rPr>
        <w:t xml:space="preserve"> pending</w:t>
      </w:r>
      <w:r w:rsidRPr="00F648E4">
        <w:rPr>
          <w:rFonts w:ascii="Aptos Display" w:hAnsi="Aptos Display" w:cstheme="minorHAnsi"/>
        </w:rPr>
        <w:t xml:space="preserve"> from organizations accredited by ACCME. Please check with your board of nursing for further details.</w:t>
      </w:r>
    </w:p>
    <w:p w14:paraId="12D4B6F6" w14:textId="77777777" w:rsidR="008C5072" w:rsidRPr="00F648E4" w:rsidRDefault="008C5072" w:rsidP="00D9268F">
      <w:pPr>
        <w:spacing w:after="0" w:line="240" w:lineRule="auto"/>
        <w:rPr>
          <w:rFonts w:ascii="Aptos Display" w:hAnsi="Aptos Display"/>
        </w:rPr>
      </w:pPr>
    </w:p>
    <w:p w14:paraId="587F3F4D" w14:textId="48F7E575" w:rsidR="00D9268F" w:rsidRPr="00F648E4" w:rsidRDefault="00D9268F" w:rsidP="00D9268F">
      <w:pPr>
        <w:spacing w:after="0" w:line="240" w:lineRule="auto"/>
        <w:rPr>
          <w:rFonts w:ascii="Aptos Display" w:hAnsi="Aptos Display"/>
          <w:b/>
          <w:bCs/>
          <w:u w:val="single"/>
        </w:rPr>
      </w:pPr>
      <w:r w:rsidRPr="00F648E4">
        <w:rPr>
          <w:rFonts w:ascii="Aptos Display" w:hAnsi="Aptos Display"/>
          <w:b/>
          <w:bCs/>
          <w:u w:val="single"/>
        </w:rPr>
        <w:t>Global Contact Information</w:t>
      </w:r>
    </w:p>
    <w:p w14:paraId="692A86FA" w14:textId="6D6C14F3" w:rsidR="00D9268F" w:rsidRPr="00F648E4" w:rsidRDefault="00D9268F" w:rsidP="00D9268F">
      <w:pPr>
        <w:spacing w:after="0" w:line="240" w:lineRule="auto"/>
        <w:rPr>
          <w:rFonts w:ascii="Aptos Display" w:hAnsi="Aptos Display"/>
        </w:rPr>
      </w:pPr>
      <w:r w:rsidRPr="00F648E4">
        <w:rPr>
          <w:rFonts w:ascii="Aptos Display" w:hAnsi="Aptos Display"/>
        </w:rPr>
        <w:t xml:space="preserve">For information about the accreditation of this program, please contact Global at 303-395-1782 or </w:t>
      </w:r>
      <w:hyperlink r:id="rId12" w:history="1">
        <w:r w:rsidRPr="00F648E4">
          <w:rPr>
            <w:rStyle w:val="Hyperlink"/>
            <w:rFonts w:ascii="Aptos Display" w:hAnsi="Aptos Display"/>
          </w:rPr>
          <w:t>cme@globaleducationgroup.com</w:t>
        </w:r>
      </w:hyperlink>
      <w:r w:rsidRPr="00F648E4">
        <w:rPr>
          <w:rFonts w:ascii="Aptos Display" w:hAnsi="Aptos Display"/>
        </w:rPr>
        <w:t>.</w:t>
      </w:r>
    </w:p>
    <w:p w14:paraId="2BE5033F" w14:textId="1A22105B" w:rsidR="00C534F6" w:rsidRPr="00F648E4" w:rsidRDefault="00C534F6" w:rsidP="00C534F6">
      <w:pPr>
        <w:shd w:val="clear" w:color="auto" w:fill="FFFFFF"/>
        <w:spacing w:after="0" w:line="240" w:lineRule="auto"/>
        <w:rPr>
          <w:rFonts w:ascii="Aptos Display" w:hAnsi="Aptos Display"/>
        </w:rPr>
      </w:pPr>
    </w:p>
    <w:p w14:paraId="711BAF64" w14:textId="26D6A57B" w:rsidR="00C534F6" w:rsidRPr="00F648E4" w:rsidRDefault="001E2740" w:rsidP="008B1666">
      <w:pPr>
        <w:spacing w:after="0" w:line="240" w:lineRule="auto"/>
        <w:rPr>
          <w:rFonts w:ascii="Aptos Display" w:hAnsi="Aptos Display" w:cstheme="minorHAnsi"/>
          <w:b/>
          <w:bCs/>
          <w:u w:val="single"/>
        </w:rPr>
      </w:pPr>
      <w:r w:rsidRPr="00F648E4">
        <w:rPr>
          <w:rFonts w:ascii="Aptos Display" w:hAnsi="Aptos Display" w:cstheme="minorHAnsi"/>
          <w:b/>
          <w:bCs/>
          <w:u w:val="single"/>
        </w:rPr>
        <w:t>Instructions for Obtaining Credit</w:t>
      </w:r>
    </w:p>
    <w:p w14:paraId="1AB7DFA7" w14:textId="63B18F97" w:rsidR="00BC6545" w:rsidRPr="00F648E4" w:rsidRDefault="00BC6545" w:rsidP="008B1666">
      <w:pPr>
        <w:spacing w:after="0" w:line="240" w:lineRule="auto"/>
        <w:rPr>
          <w:rFonts w:ascii="Aptos Display" w:hAnsi="Aptos Display" w:cstheme="minorHAnsi"/>
          <w:i/>
          <w:iCs/>
        </w:rPr>
      </w:pPr>
      <w:r w:rsidRPr="00F648E4">
        <w:rPr>
          <w:rFonts w:ascii="Aptos Display" w:hAnsi="Aptos Display" w:cstheme="minorHAnsi"/>
          <w:i/>
          <w:iCs/>
        </w:rPr>
        <w:t>To be announced</w:t>
      </w:r>
    </w:p>
    <w:p w14:paraId="16C07248" w14:textId="701543BD" w:rsidR="00023224" w:rsidRPr="00F648E4" w:rsidRDefault="00C534F6" w:rsidP="00C534F6">
      <w:pPr>
        <w:shd w:val="clear" w:color="auto" w:fill="FFFFFF"/>
        <w:spacing w:after="0" w:line="240" w:lineRule="auto"/>
        <w:rPr>
          <w:rFonts w:ascii="Aptos Display" w:eastAsia="Times New Roman" w:hAnsi="Aptos Display" w:cs="Times New Roman"/>
          <w:color w:val="242424"/>
          <w:sz w:val="24"/>
          <w:szCs w:val="24"/>
        </w:rPr>
      </w:pPr>
      <w:r w:rsidRPr="00F648E4">
        <w:rPr>
          <w:rFonts w:ascii="Aptos Display" w:eastAsia="Times New Roman" w:hAnsi="Aptos Display" w:cs="Times New Roman"/>
          <w:color w:val="242424"/>
          <w:bdr w:val="none" w:sz="0" w:space="0" w:color="auto" w:frame="1"/>
        </w:rPr>
        <w:t> </w:t>
      </w:r>
    </w:p>
    <w:p w14:paraId="6FECEF92" w14:textId="77777777" w:rsidR="00023224" w:rsidRPr="00F648E4" w:rsidRDefault="00023224" w:rsidP="00023224">
      <w:pPr>
        <w:spacing w:after="0" w:line="240" w:lineRule="auto"/>
        <w:rPr>
          <w:rFonts w:ascii="Aptos Display" w:hAnsi="Aptos Display"/>
        </w:rPr>
      </w:pPr>
      <w:r w:rsidRPr="00F648E4">
        <w:rPr>
          <w:rFonts w:ascii="Aptos Display" w:hAnsi="Aptos Display"/>
          <w:b/>
          <w:bCs/>
          <w:u w:val="single"/>
        </w:rPr>
        <w:t>Fee Information&amp; Refund/Cancellation Policy</w:t>
      </w:r>
    </w:p>
    <w:p w14:paraId="6FAFB5D0" w14:textId="382B7BCD" w:rsidR="00023224" w:rsidRPr="00F648E4" w:rsidRDefault="00023224" w:rsidP="00023224">
      <w:pPr>
        <w:pStyle w:val="ListParagraph"/>
        <w:numPr>
          <w:ilvl w:val="0"/>
          <w:numId w:val="5"/>
        </w:numPr>
        <w:spacing w:after="0" w:line="240" w:lineRule="auto"/>
        <w:rPr>
          <w:rFonts w:ascii="Aptos Display" w:hAnsi="Aptos Display"/>
        </w:rPr>
      </w:pPr>
      <w:r w:rsidRPr="00F648E4">
        <w:rPr>
          <w:rFonts w:ascii="Aptos Display" w:hAnsi="Aptos Display"/>
        </w:rPr>
        <w:t xml:space="preserve">All registration fees are in U.S. dollars. Registrations will NOT be processed without full payment. </w:t>
      </w:r>
    </w:p>
    <w:p w14:paraId="0238D40C" w14:textId="2A32AE01" w:rsidR="00D9268F" w:rsidRPr="00F648E4" w:rsidRDefault="00023224" w:rsidP="00023224">
      <w:pPr>
        <w:pStyle w:val="ListParagraph"/>
        <w:numPr>
          <w:ilvl w:val="0"/>
          <w:numId w:val="5"/>
        </w:numPr>
        <w:spacing w:after="0" w:line="240" w:lineRule="auto"/>
        <w:rPr>
          <w:rFonts w:ascii="Aptos Display" w:hAnsi="Aptos Display"/>
        </w:rPr>
      </w:pPr>
      <w:r w:rsidRPr="00F648E4">
        <w:rPr>
          <w:rFonts w:ascii="Aptos Display" w:hAnsi="Aptos Display"/>
        </w:rPr>
        <w:t xml:space="preserve">No refunds: all sales are final. In cases of emergency (as determined by AmSpa) that prevent you from attending the event, your AmSpa account can be credited the amount of your registration. This credit can be used toward any future AmSpa hosted event within one year of the date of the original registered event. Cancellations made less than 10 days prior to the event will be subject to a $150 fee per registrant. In the event AmSpa cancels the Medical Spa Show or experiences a force majeure event beyond AmSpa’s control </w:t>
      </w:r>
      <w:r w:rsidRPr="00F648E4">
        <w:rPr>
          <w:rFonts w:ascii="Aptos Display" w:hAnsi="Aptos Display"/>
        </w:rPr>
        <w:lastRenderedPageBreak/>
        <w:t>that prohibits the event from taking place in any fashion, AmSpa may, at their sole discretion, issue refunds or credits to all attendees.</w:t>
      </w:r>
    </w:p>
    <w:p w14:paraId="1BB818C8" w14:textId="79115B93" w:rsidR="00D9268F" w:rsidRPr="00F648E4" w:rsidRDefault="00D9268F" w:rsidP="00D9268F">
      <w:pPr>
        <w:spacing w:after="0" w:line="240" w:lineRule="auto"/>
        <w:rPr>
          <w:rFonts w:ascii="Aptos Display" w:hAnsi="Aptos Display"/>
        </w:rPr>
      </w:pPr>
    </w:p>
    <w:p w14:paraId="60BE9783" w14:textId="77777777" w:rsidR="00D9268F" w:rsidRPr="00F648E4" w:rsidRDefault="00D9268F" w:rsidP="00D9268F">
      <w:pPr>
        <w:spacing w:after="0" w:line="240" w:lineRule="auto"/>
        <w:rPr>
          <w:rFonts w:ascii="Aptos Display" w:hAnsi="Aptos Display"/>
        </w:rPr>
      </w:pPr>
    </w:p>
    <w:p w14:paraId="22C231B2" w14:textId="7E594A10" w:rsidR="00D9268F" w:rsidRPr="00F648E4" w:rsidRDefault="00D9268F" w:rsidP="00D9268F">
      <w:pPr>
        <w:spacing w:after="0" w:line="240" w:lineRule="auto"/>
        <w:rPr>
          <w:rFonts w:ascii="Aptos Display" w:hAnsi="Aptos Display"/>
          <w:b/>
          <w:bCs/>
          <w:u w:val="single"/>
        </w:rPr>
      </w:pPr>
      <w:r w:rsidRPr="00F648E4">
        <w:rPr>
          <w:rFonts w:ascii="Aptos Display" w:hAnsi="Aptos Display"/>
          <w:b/>
          <w:bCs/>
          <w:u w:val="single"/>
        </w:rPr>
        <w:t xml:space="preserve">Disclosures of </w:t>
      </w:r>
      <w:r w:rsidR="002D469B" w:rsidRPr="00F648E4">
        <w:rPr>
          <w:rFonts w:ascii="Aptos Display" w:hAnsi="Aptos Display"/>
          <w:b/>
          <w:bCs/>
          <w:u w:val="single"/>
        </w:rPr>
        <w:t>Relevant Financial Relationships</w:t>
      </w:r>
    </w:p>
    <w:p w14:paraId="0AD55560" w14:textId="683B4660" w:rsidR="00D9268F" w:rsidRPr="00F648E4" w:rsidRDefault="00BB20F8" w:rsidP="00BB20F8">
      <w:pPr>
        <w:rPr>
          <w:rFonts w:ascii="Aptos Display" w:hAnsi="Aptos Display" w:cs="Arial"/>
        </w:rPr>
      </w:pPr>
      <w:bookmarkStart w:id="3" w:name="_Hlk63933270"/>
      <w:bookmarkStart w:id="4" w:name="_Hlk63936838"/>
      <w:r w:rsidRPr="00F648E4">
        <w:rPr>
          <w:rFonts w:ascii="Aptos Display" w:hAnsi="Aptos Display" w:cs="Arial"/>
        </w:rPr>
        <w:t xml:space="preserve">Global Education Group (Global) adheres to the policies and guidelines, including the Standards for Integrity and Independence in Accredited CE, set forth to providers by the Accreditation Council for Continuing Medical Education (ACCME) and all other professional organizations, as applicable, stating those activities where continuing education credits are awarded must be balanced, independent, objective, and scientifically rigorous. All </w:t>
      </w:r>
      <w:r w:rsidR="00023224" w:rsidRPr="00F648E4">
        <w:rPr>
          <w:rFonts w:ascii="Aptos Display" w:hAnsi="Aptos Display" w:cs="Arial"/>
        </w:rPr>
        <w:t>people</w:t>
      </w:r>
      <w:r w:rsidRPr="00F648E4">
        <w:rPr>
          <w:rFonts w:ascii="Aptos Display" w:hAnsi="Aptos Display" w:cs="Arial"/>
        </w:rPr>
        <w:t xml:space="preserve"> in a position to control the content of an accredited continuing education program provided by Global are required to disclose all financial relationships with any ineligible company within the past 24 months to Global</w:t>
      </w:r>
      <w:r w:rsidR="00023224" w:rsidRPr="00F648E4">
        <w:rPr>
          <w:rFonts w:ascii="Aptos Display" w:hAnsi="Aptos Display" w:cs="Arial"/>
        </w:rPr>
        <w:t xml:space="preserve">. </w:t>
      </w:r>
      <w:r w:rsidRPr="00F648E4">
        <w:rPr>
          <w:rFonts w:ascii="Aptos Display" w:hAnsi="Aptos Display" w:cs="Arial"/>
        </w:rPr>
        <w:t xml:space="preserve">All financial relationships reported are identified as relevant and mitigated by Global in accordance with the Standards for Integrity and Independence in Accredited CE in advance of delivery of the activity to learners. The content of this activity was vetted by Global to assure objectivity and that the activity is free of commercial bias. </w:t>
      </w:r>
    </w:p>
    <w:bookmarkEnd w:id="3"/>
    <w:p w14:paraId="3539018B" w14:textId="77777777" w:rsidR="00D9268F" w:rsidRPr="00F648E4" w:rsidRDefault="00D9268F" w:rsidP="00D9268F">
      <w:pPr>
        <w:spacing w:after="0" w:line="240" w:lineRule="auto"/>
        <w:rPr>
          <w:rFonts w:ascii="Aptos Display" w:hAnsi="Aptos Display" w:cs="Arial"/>
        </w:rPr>
      </w:pPr>
    </w:p>
    <w:p w14:paraId="66FCF7C7" w14:textId="77777777" w:rsidR="00D9268F" w:rsidRPr="00F648E4" w:rsidRDefault="00D9268F" w:rsidP="00D9268F">
      <w:pPr>
        <w:spacing w:after="0" w:line="240" w:lineRule="auto"/>
        <w:rPr>
          <w:rFonts w:ascii="Aptos Display" w:hAnsi="Aptos Display" w:cs="Arial"/>
          <w:iCs/>
        </w:rPr>
      </w:pPr>
      <w:r w:rsidRPr="00F648E4">
        <w:rPr>
          <w:rFonts w:ascii="Aptos Display" w:hAnsi="Aptos Display" w:cs="Arial"/>
          <w:iCs/>
        </w:rPr>
        <w:t xml:space="preserve">All relevant financial relationships have been mitigated. </w:t>
      </w:r>
    </w:p>
    <w:bookmarkEnd w:id="4"/>
    <w:p w14:paraId="11BA75AC" w14:textId="77777777" w:rsidR="00D9268F" w:rsidRPr="00F648E4" w:rsidRDefault="00D9268F" w:rsidP="00D9268F">
      <w:pPr>
        <w:spacing w:after="0" w:line="240" w:lineRule="auto"/>
        <w:rPr>
          <w:rFonts w:ascii="Aptos Display" w:hAnsi="Aptos Display" w:cs="Arial"/>
        </w:rPr>
      </w:pPr>
    </w:p>
    <w:p w14:paraId="2889BE1A" w14:textId="371712B0" w:rsidR="00DE4FB4" w:rsidRPr="00F648E4" w:rsidRDefault="00BB20F8" w:rsidP="00E80C05">
      <w:pPr>
        <w:spacing w:after="0" w:line="240" w:lineRule="auto"/>
        <w:rPr>
          <w:rFonts w:ascii="Aptos Display" w:hAnsi="Aptos Display" w:cs="Arial"/>
          <w:b/>
          <w:bCs/>
          <w:i/>
          <w:iCs/>
        </w:rPr>
      </w:pPr>
      <w:commentRangeStart w:id="5"/>
      <w:r w:rsidRPr="00F648E4">
        <w:rPr>
          <w:rFonts w:ascii="Aptos Display" w:hAnsi="Aptos Display" w:cs="Arial"/>
          <w:b/>
          <w:bCs/>
          <w:i/>
          <w:iCs/>
        </w:rPr>
        <w:t>Faculty Disclosures</w:t>
      </w:r>
      <w:r w:rsidR="0084783C" w:rsidRPr="00F648E4">
        <w:rPr>
          <w:rFonts w:ascii="Aptos Display" w:hAnsi="Aptos Display" w:cs="Arial"/>
          <w:b/>
          <w:bCs/>
          <w:i/>
          <w:iCs/>
        </w:rPr>
        <w:t xml:space="preserve"> </w:t>
      </w:r>
      <w:commentRangeEnd w:id="5"/>
      <w:r w:rsidR="008C5072" w:rsidRPr="00F648E4">
        <w:rPr>
          <w:rStyle w:val="CommentReference"/>
          <w:rFonts w:ascii="Aptos Display" w:hAnsi="Aptos Display" w:cs="Arial"/>
          <w:b/>
          <w:bCs/>
          <w:i/>
          <w:iCs/>
          <w:sz w:val="22"/>
          <w:szCs w:val="22"/>
        </w:rPr>
        <w:commentReference w:id="5"/>
      </w:r>
    </w:p>
    <w:tbl>
      <w:tblPr>
        <w:tblW w:w="7700" w:type="dxa"/>
        <w:tblLook w:val="04A0" w:firstRow="1" w:lastRow="0" w:firstColumn="1" w:lastColumn="0" w:noHBand="0" w:noVBand="1"/>
      </w:tblPr>
      <w:tblGrid>
        <w:gridCol w:w="2780"/>
        <w:gridCol w:w="4920"/>
      </w:tblGrid>
      <w:tr w:rsidR="007F6784" w:rsidRPr="00F648E4" w14:paraId="5F4DDD32" w14:textId="77777777" w:rsidTr="007F6784">
        <w:trPr>
          <w:trHeight w:val="900"/>
        </w:trPr>
        <w:tc>
          <w:tcPr>
            <w:tcW w:w="2780" w:type="dxa"/>
            <w:tcBorders>
              <w:top w:val="single" w:sz="4" w:space="0" w:color="auto"/>
              <w:left w:val="single" w:sz="4" w:space="0" w:color="auto"/>
              <w:bottom w:val="single" w:sz="4" w:space="0" w:color="auto"/>
              <w:right w:val="single" w:sz="4" w:space="0" w:color="auto"/>
            </w:tcBorders>
            <w:vAlign w:val="center"/>
            <w:hideMark/>
          </w:tcPr>
          <w:p w14:paraId="40C34C3A" w14:textId="77777777" w:rsidR="007F6784" w:rsidRPr="00F648E4" w:rsidRDefault="007F6784" w:rsidP="007F6784">
            <w:pPr>
              <w:spacing w:after="0" w:line="240" w:lineRule="auto"/>
              <w:rPr>
                <w:rFonts w:ascii="Aptos Display" w:eastAsia="Times New Roman" w:hAnsi="Aptos Display" w:cs="Calibri"/>
                <w:color w:val="000000"/>
                <w:sz w:val="20"/>
                <w:szCs w:val="20"/>
              </w:rPr>
            </w:pPr>
            <w:r w:rsidRPr="00F648E4">
              <w:rPr>
                <w:rFonts w:ascii="Aptos Display" w:eastAsia="Times New Roman" w:hAnsi="Aptos Display" w:cs="Calibri"/>
                <w:color w:val="000000"/>
                <w:sz w:val="20"/>
                <w:szCs w:val="20"/>
              </w:rPr>
              <w:t>Christopher Surek</w:t>
            </w:r>
          </w:p>
        </w:tc>
        <w:tc>
          <w:tcPr>
            <w:tcW w:w="4920" w:type="dxa"/>
            <w:tcBorders>
              <w:top w:val="single" w:sz="4" w:space="0" w:color="auto"/>
              <w:left w:val="nil"/>
              <w:bottom w:val="single" w:sz="4" w:space="0" w:color="auto"/>
              <w:right w:val="single" w:sz="4" w:space="0" w:color="auto"/>
            </w:tcBorders>
            <w:vAlign w:val="bottom"/>
            <w:hideMark/>
          </w:tcPr>
          <w:p w14:paraId="1F501BF9" w14:textId="77777777" w:rsidR="007F6784" w:rsidRPr="00F648E4" w:rsidRDefault="007F6784" w:rsidP="007F6784">
            <w:pPr>
              <w:spacing w:after="0" w:line="240" w:lineRule="auto"/>
              <w:rPr>
                <w:rFonts w:ascii="Aptos Display" w:eastAsia="Times New Roman" w:hAnsi="Aptos Display" w:cs="Calibri"/>
                <w:color w:val="000000"/>
              </w:rPr>
            </w:pPr>
            <w:r w:rsidRPr="00F648E4">
              <w:rPr>
                <w:rFonts w:ascii="Aptos Display" w:eastAsia="Times New Roman" w:hAnsi="Aptos Display" w:cs="Calibri"/>
                <w:b/>
                <w:bCs/>
                <w:color w:val="000000"/>
              </w:rPr>
              <w:t>Consulting Fee (e.g., Advisory Board)</w:t>
            </w:r>
            <w:r w:rsidRPr="00F648E4">
              <w:rPr>
                <w:rFonts w:ascii="Aptos Display" w:eastAsia="Times New Roman" w:hAnsi="Aptos Display" w:cs="Calibri"/>
                <w:color w:val="000000"/>
              </w:rPr>
              <w:br/>
              <w:t>Galderma, Allergan, Plated (Rion Aesthetics), Cypris Medical</w:t>
            </w:r>
          </w:p>
        </w:tc>
      </w:tr>
      <w:tr w:rsidR="007F6784" w:rsidRPr="00F648E4" w14:paraId="5250FE0C" w14:textId="77777777" w:rsidTr="007F6784">
        <w:trPr>
          <w:trHeight w:val="1200"/>
        </w:trPr>
        <w:tc>
          <w:tcPr>
            <w:tcW w:w="2780" w:type="dxa"/>
            <w:tcBorders>
              <w:top w:val="nil"/>
              <w:left w:val="single" w:sz="4" w:space="0" w:color="auto"/>
              <w:bottom w:val="single" w:sz="4" w:space="0" w:color="auto"/>
              <w:right w:val="single" w:sz="4" w:space="0" w:color="auto"/>
            </w:tcBorders>
            <w:vAlign w:val="center"/>
            <w:hideMark/>
          </w:tcPr>
          <w:p w14:paraId="492BBAC7" w14:textId="77777777" w:rsidR="007F6784" w:rsidRPr="00F648E4" w:rsidRDefault="007F6784" w:rsidP="007F6784">
            <w:pPr>
              <w:spacing w:after="0" w:line="240" w:lineRule="auto"/>
              <w:rPr>
                <w:rFonts w:ascii="Aptos Display" w:eastAsia="Times New Roman" w:hAnsi="Aptos Display" w:cs="Calibri"/>
                <w:color w:val="000000"/>
                <w:sz w:val="20"/>
                <w:szCs w:val="20"/>
              </w:rPr>
            </w:pPr>
            <w:r w:rsidRPr="00F648E4">
              <w:rPr>
                <w:rFonts w:ascii="Aptos Display" w:eastAsia="Times New Roman" w:hAnsi="Aptos Display" w:cs="Calibri"/>
                <w:color w:val="000000"/>
                <w:sz w:val="20"/>
                <w:szCs w:val="20"/>
              </w:rPr>
              <w:t>George Baxter-Holder</w:t>
            </w:r>
          </w:p>
        </w:tc>
        <w:tc>
          <w:tcPr>
            <w:tcW w:w="4920" w:type="dxa"/>
            <w:tcBorders>
              <w:top w:val="nil"/>
              <w:left w:val="nil"/>
              <w:bottom w:val="single" w:sz="4" w:space="0" w:color="auto"/>
              <w:right w:val="single" w:sz="4" w:space="0" w:color="auto"/>
            </w:tcBorders>
            <w:vAlign w:val="bottom"/>
            <w:hideMark/>
          </w:tcPr>
          <w:p w14:paraId="2DA9488C" w14:textId="77777777" w:rsidR="007F6784" w:rsidRPr="00F648E4" w:rsidRDefault="007F6784" w:rsidP="007F6784">
            <w:pPr>
              <w:spacing w:after="0" w:line="240" w:lineRule="auto"/>
              <w:rPr>
                <w:rFonts w:ascii="Aptos Display" w:eastAsia="Times New Roman" w:hAnsi="Aptos Display" w:cs="Calibri"/>
                <w:color w:val="000000"/>
              </w:rPr>
            </w:pPr>
            <w:r w:rsidRPr="00F648E4">
              <w:rPr>
                <w:rFonts w:ascii="Aptos Display" w:eastAsia="Times New Roman" w:hAnsi="Aptos Display" w:cs="Calibri"/>
                <w:b/>
                <w:bCs/>
                <w:color w:val="000000"/>
              </w:rPr>
              <w:t>Consulting Fee (e.g., Advisory Board)</w:t>
            </w:r>
            <w:r w:rsidRPr="00F648E4">
              <w:rPr>
                <w:rFonts w:ascii="Aptos Display" w:eastAsia="Times New Roman" w:hAnsi="Aptos Display" w:cs="Calibri"/>
                <w:color w:val="000000"/>
              </w:rPr>
              <w:br/>
              <w:t>Galderma, Allergan, Rion, Obagi</w:t>
            </w:r>
            <w:r w:rsidRPr="00F648E4">
              <w:rPr>
                <w:rFonts w:ascii="Aptos Display" w:eastAsia="Times New Roman" w:hAnsi="Aptos Display" w:cs="Calibri"/>
                <w:color w:val="000000"/>
              </w:rPr>
              <w:br/>
            </w:r>
            <w:r w:rsidRPr="00F648E4">
              <w:rPr>
                <w:rFonts w:ascii="Aptos Display" w:eastAsia="Times New Roman" w:hAnsi="Aptos Display" w:cs="Calibri"/>
                <w:b/>
                <w:bCs/>
                <w:color w:val="000000"/>
              </w:rPr>
              <w:t>Honoraria</w:t>
            </w:r>
            <w:r w:rsidRPr="00F648E4">
              <w:rPr>
                <w:rFonts w:ascii="Aptos Display" w:eastAsia="Times New Roman" w:hAnsi="Aptos Display" w:cs="Calibri"/>
                <w:color w:val="000000"/>
              </w:rPr>
              <w:br/>
              <w:t>Galderma, Rion, Allergan, Obagi</w:t>
            </w:r>
          </w:p>
        </w:tc>
      </w:tr>
      <w:tr w:rsidR="007F6784" w:rsidRPr="00F648E4" w14:paraId="1E14A6C0" w14:textId="77777777" w:rsidTr="007F6784">
        <w:trPr>
          <w:trHeight w:val="600"/>
        </w:trPr>
        <w:tc>
          <w:tcPr>
            <w:tcW w:w="2780" w:type="dxa"/>
            <w:tcBorders>
              <w:top w:val="nil"/>
              <w:left w:val="single" w:sz="4" w:space="0" w:color="auto"/>
              <w:bottom w:val="single" w:sz="4" w:space="0" w:color="auto"/>
              <w:right w:val="single" w:sz="4" w:space="0" w:color="auto"/>
            </w:tcBorders>
            <w:vAlign w:val="center"/>
            <w:hideMark/>
          </w:tcPr>
          <w:p w14:paraId="082EEE60" w14:textId="77777777" w:rsidR="007F6784" w:rsidRPr="00F648E4" w:rsidRDefault="007F6784" w:rsidP="007F6784">
            <w:pPr>
              <w:spacing w:after="0" w:line="240" w:lineRule="auto"/>
              <w:rPr>
                <w:rFonts w:ascii="Aptos Display" w:eastAsia="Times New Roman" w:hAnsi="Aptos Display" w:cs="Calibri"/>
                <w:color w:val="000000"/>
                <w:sz w:val="20"/>
                <w:szCs w:val="20"/>
              </w:rPr>
            </w:pPr>
            <w:r w:rsidRPr="00F648E4">
              <w:rPr>
                <w:rFonts w:ascii="Aptos Display" w:eastAsia="Times New Roman" w:hAnsi="Aptos Display" w:cs="Calibri"/>
                <w:color w:val="000000"/>
                <w:sz w:val="20"/>
                <w:szCs w:val="20"/>
              </w:rPr>
              <w:t>Hermine Warren</w:t>
            </w:r>
          </w:p>
        </w:tc>
        <w:tc>
          <w:tcPr>
            <w:tcW w:w="4920" w:type="dxa"/>
            <w:tcBorders>
              <w:top w:val="nil"/>
              <w:left w:val="nil"/>
              <w:bottom w:val="single" w:sz="4" w:space="0" w:color="auto"/>
              <w:right w:val="single" w:sz="4" w:space="0" w:color="auto"/>
            </w:tcBorders>
            <w:vAlign w:val="bottom"/>
            <w:hideMark/>
          </w:tcPr>
          <w:p w14:paraId="0B7B8E74" w14:textId="77777777" w:rsidR="007F6784" w:rsidRPr="00F648E4" w:rsidRDefault="007F6784" w:rsidP="007F6784">
            <w:pPr>
              <w:spacing w:after="0" w:line="240" w:lineRule="auto"/>
              <w:rPr>
                <w:rFonts w:ascii="Aptos Display" w:eastAsia="Times New Roman" w:hAnsi="Aptos Display" w:cs="Calibri"/>
                <w:color w:val="000000"/>
              </w:rPr>
            </w:pPr>
            <w:r w:rsidRPr="00F648E4">
              <w:rPr>
                <w:rFonts w:ascii="Aptos Display" w:eastAsia="Times New Roman" w:hAnsi="Aptos Display" w:cs="Calibri"/>
                <w:b/>
                <w:bCs/>
                <w:color w:val="000000"/>
              </w:rPr>
              <w:t xml:space="preserve">Consulting Fee (e.g., Advisory Board) </w:t>
            </w:r>
            <w:r w:rsidRPr="00F648E4">
              <w:rPr>
                <w:rFonts w:ascii="Aptos Display" w:eastAsia="Times New Roman" w:hAnsi="Aptos Display" w:cs="Calibri"/>
                <w:color w:val="000000"/>
              </w:rPr>
              <w:t xml:space="preserve">                                                    Galderma, Allergan, PALETTE Life Sciences</w:t>
            </w:r>
          </w:p>
        </w:tc>
      </w:tr>
      <w:tr w:rsidR="007F6784" w:rsidRPr="00F648E4" w14:paraId="1781A882" w14:textId="77777777" w:rsidTr="007F6784">
        <w:trPr>
          <w:trHeight w:val="600"/>
        </w:trPr>
        <w:tc>
          <w:tcPr>
            <w:tcW w:w="2780" w:type="dxa"/>
            <w:tcBorders>
              <w:top w:val="nil"/>
              <w:left w:val="single" w:sz="4" w:space="0" w:color="auto"/>
              <w:bottom w:val="single" w:sz="4" w:space="0" w:color="auto"/>
              <w:right w:val="single" w:sz="4" w:space="0" w:color="auto"/>
            </w:tcBorders>
            <w:vAlign w:val="center"/>
            <w:hideMark/>
          </w:tcPr>
          <w:p w14:paraId="194DC67B" w14:textId="77777777" w:rsidR="007F6784" w:rsidRPr="00F648E4" w:rsidRDefault="007F6784" w:rsidP="007F6784">
            <w:pPr>
              <w:spacing w:after="0" w:line="240" w:lineRule="auto"/>
              <w:rPr>
                <w:rFonts w:ascii="Aptos Display" w:eastAsia="Times New Roman" w:hAnsi="Aptos Display" w:cs="Calibri"/>
                <w:color w:val="000000"/>
                <w:sz w:val="20"/>
                <w:szCs w:val="20"/>
              </w:rPr>
            </w:pPr>
            <w:r w:rsidRPr="00F648E4">
              <w:rPr>
                <w:rFonts w:ascii="Aptos Display" w:eastAsia="Times New Roman" w:hAnsi="Aptos Display" w:cs="Calibri"/>
                <w:color w:val="000000"/>
                <w:sz w:val="20"/>
                <w:szCs w:val="20"/>
              </w:rPr>
              <w:t>Anita Wolf</w:t>
            </w:r>
          </w:p>
        </w:tc>
        <w:tc>
          <w:tcPr>
            <w:tcW w:w="4920" w:type="dxa"/>
            <w:tcBorders>
              <w:top w:val="nil"/>
              <w:left w:val="nil"/>
              <w:bottom w:val="single" w:sz="4" w:space="0" w:color="auto"/>
              <w:right w:val="single" w:sz="4" w:space="0" w:color="auto"/>
            </w:tcBorders>
            <w:vAlign w:val="bottom"/>
            <w:hideMark/>
          </w:tcPr>
          <w:p w14:paraId="57C40F09" w14:textId="77777777" w:rsidR="007F6784" w:rsidRPr="00F648E4" w:rsidRDefault="007F6784" w:rsidP="007F6784">
            <w:pPr>
              <w:spacing w:after="0" w:line="240" w:lineRule="auto"/>
              <w:rPr>
                <w:rFonts w:ascii="Aptos Display" w:eastAsia="Times New Roman" w:hAnsi="Aptos Display" w:cs="Calibri"/>
                <w:color w:val="000000"/>
              </w:rPr>
            </w:pPr>
            <w:r w:rsidRPr="00F648E4">
              <w:rPr>
                <w:rFonts w:ascii="Aptos Display" w:eastAsia="Times New Roman" w:hAnsi="Aptos Display" w:cs="Calibri"/>
                <w:b/>
                <w:bCs/>
                <w:color w:val="000000"/>
              </w:rPr>
              <w:t>Speakers' Bureau</w:t>
            </w:r>
            <w:r w:rsidRPr="00F648E4">
              <w:rPr>
                <w:rFonts w:ascii="Aptos Display" w:eastAsia="Times New Roman" w:hAnsi="Aptos Display" w:cs="Calibri"/>
                <w:color w:val="000000"/>
              </w:rPr>
              <w:br/>
              <w:t>Allergan, Galderma</w:t>
            </w:r>
          </w:p>
        </w:tc>
      </w:tr>
    </w:tbl>
    <w:p w14:paraId="37DFDF80" w14:textId="3009E0C9" w:rsidR="00E76F46" w:rsidRPr="00F648E4" w:rsidRDefault="00DE4FB4" w:rsidP="00DE4FB4">
      <w:pPr>
        <w:spacing w:after="0" w:line="240" w:lineRule="auto"/>
        <w:textAlignment w:val="baseline"/>
        <w:rPr>
          <w:rFonts w:ascii="Aptos Display" w:eastAsia="Times New Roman" w:hAnsi="Aptos Display" w:cs="Calibri"/>
        </w:rPr>
      </w:pPr>
      <w:r w:rsidRPr="00F648E4">
        <w:rPr>
          <w:rFonts w:ascii="Aptos Display" w:eastAsia="Times New Roman" w:hAnsi="Aptos Display" w:cs="Calibri"/>
        </w:rPr>
        <w:t> </w:t>
      </w:r>
    </w:p>
    <w:p w14:paraId="27DEABD9" w14:textId="77777777" w:rsidR="00D9268F" w:rsidRPr="00F648E4" w:rsidRDefault="00D9268F" w:rsidP="00D9268F">
      <w:pPr>
        <w:spacing w:after="0" w:line="240" w:lineRule="auto"/>
        <w:rPr>
          <w:rFonts w:ascii="Aptos Display" w:hAnsi="Aptos Display" w:cs="Arial"/>
          <w:i/>
        </w:rPr>
      </w:pPr>
    </w:p>
    <w:p w14:paraId="7D24C71A" w14:textId="2AAA0D5B" w:rsidR="00D9268F" w:rsidRPr="00F648E4" w:rsidRDefault="00D9268F" w:rsidP="00D9268F">
      <w:pPr>
        <w:spacing w:after="0" w:line="240" w:lineRule="auto"/>
        <w:rPr>
          <w:rFonts w:ascii="Aptos Display" w:hAnsi="Aptos Display" w:cs="Arial"/>
        </w:rPr>
      </w:pPr>
      <w:r w:rsidRPr="00F648E4">
        <w:rPr>
          <w:rFonts w:ascii="Aptos Display" w:hAnsi="Aptos Display" w:cs="Arial"/>
        </w:rPr>
        <w:t xml:space="preserve">The </w:t>
      </w:r>
      <w:r w:rsidRPr="00F648E4">
        <w:rPr>
          <w:rFonts w:ascii="Aptos Display" w:hAnsi="Aptos Display" w:cs="Arial"/>
          <w:b/>
          <w:i/>
        </w:rPr>
        <w:t>planners and managers</w:t>
      </w:r>
      <w:r w:rsidRPr="00F648E4">
        <w:rPr>
          <w:rFonts w:ascii="Aptos Display" w:hAnsi="Aptos Display" w:cs="Arial"/>
        </w:rPr>
        <w:t xml:space="preserve"> have the following relevant financial relationships with ineligible companies:</w:t>
      </w:r>
    </w:p>
    <w:p w14:paraId="72D34481" w14:textId="77777777" w:rsidR="000B1BBE" w:rsidRPr="00F648E4" w:rsidRDefault="000B1BBE" w:rsidP="00D9268F">
      <w:pPr>
        <w:spacing w:after="0" w:line="240" w:lineRule="auto"/>
        <w:rPr>
          <w:rFonts w:ascii="Aptos Display" w:hAnsi="Aptos Display" w:cs="Arial"/>
        </w:rPr>
      </w:pPr>
    </w:p>
    <w:p w14:paraId="09AC0834" w14:textId="2D850047" w:rsidR="00D9268F" w:rsidRPr="00F648E4" w:rsidRDefault="000B1BBE">
      <w:pPr>
        <w:rPr>
          <w:rFonts w:ascii="Aptos Display" w:hAnsi="Aptos Display" w:cs="Segoe UI"/>
          <w:sz w:val="18"/>
          <w:szCs w:val="18"/>
        </w:rPr>
      </w:pPr>
      <w:r w:rsidRPr="00F648E4">
        <w:rPr>
          <w:rFonts w:ascii="Aptos Display" w:hAnsi="Aptos Display" w:cs="Segoe UI"/>
          <w:sz w:val="18"/>
          <w:szCs w:val="18"/>
        </w:rPr>
        <w:t xml:space="preserve">The </w:t>
      </w:r>
      <w:r w:rsidRPr="00F648E4">
        <w:rPr>
          <w:rFonts w:ascii="Aptos Display" w:hAnsi="Aptos Display" w:cs="Segoe UI"/>
          <w:b/>
          <w:bCs/>
          <w:sz w:val="18"/>
          <w:szCs w:val="18"/>
        </w:rPr>
        <w:t>planners and managers</w:t>
      </w:r>
      <w:r w:rsidRPr="00F648E4">
        <w:rPr>
          <w:rFonts w:ascii="Aptos Display" w:hAnsi="Aptos Display" w:cs="Segoe UI"/>
          <w:sz w:val="18"/>
          <w:szCs w:val="18"/>
        </w:rPr>
        <w:t xml:space="preserve"> at Global Education Group have no relevant financial relationships to disclose.</w:t>
      </w:r>
    </w:p>
    <w:p w14:paraId="2B390CBE" w14:textId="20AD51C0" w:rsidR="00DF6F98" w:rsidRPr="00F648E4" w:rsidRDefault="000B1BBE" w:rsidP="000B1BBE">
      <w:pPr>
        <w:rPr>
          <w:rFonts w:ascii="Aptos Display" w:hAnsi="Aptos Display" w:cs="Segoe UI"/>
          <w:sz w:val="18"/>
          <w:szCs w:val="18"/>
        </w:rPr>
      </w:pPr>
      <w:r w:rsidRPr="00F648E4">
        <w:rPr>
          <w:rFonts w:ascii="Aptos Display" w:hAnsi="Aptos Display" w:cs="Segoe UI"/>
          <w:sz w:val="18"/>
          <w:szCs w:val="18"/>
        </w:rPr>
        <w:t xml:space="preserve">The </w:t>
      </w:r>
      <w:r w:rsidRPr="00F648E4">
        <w:rPr>
          <w:rFonts w:ascii="Aptos Display" w:hAnsi="Aptos Display" w:cs="Segoe UI"/>
          <w:b/>
          <w:bCs/>
          <w:sz w:val="18"/>
          <w:szCs w:val="18"/>
        </w:rPr>
        <w:t>planners and managers</w:t>
      </w:r>
      <w:r w:rsidRPr="00F648E4">
        <w:rPr>
          <w:rFonts w:ascii="Aptos Display" w:hAnsi="Aptos Display" w:cs="Segoe UI"/>
          <w:sz w:val="18"/>
          <w:szCs w:val="18"/>
        </w:rPr>
        <w:t xml:space="preserve"> at American Med Spa Association have no relevant financial relationships to disclose.</w:t>
      </w:r>
    </w:p>
    <w:p w14:paraId="39A584BB" w14:textId="77777777" w:rsidR="0014696D" w:rsidRPr="00F648E4" w:rsidRDefault="0014696D" w:rsidP="00D9268F">
      <w:pPr>
        <w:spacing w:after="0" w:line="240" w:lineRule="auto"/>
        <w:rPr>
          <w:rFonts w:ascii="Aptos Display" w:hAnsi="Aptos Display"/>
          <w:b/>
          <w:bCs/>
          <w:u w:val="single"/>
        </w:rPr>
      </w:pPr>
    </w:p>
    <w:p w14:paraId="7078657D" w14:textId="675B6E5B" w:rsidR="00D9268F" w:rsidRPr="00F648E4" w:rsidRDefault="00D9268F" w:rsidP="00D9268F">
      <w:pPr>
        <w:spacing w:after="0" w:line="240" w:lineRule="auto"/>
        <w:rPr>
          <w:rFonts w:ascii="Aptos Display" w:hAnsi="Aptos Display"/>
          <w:b/>
          <w:bCs/>
          <w:u w:val="single"/>
        </w:rPr>
      </w:pPr>
      <w:r w:rsidRPr="00F648E4">
        <w:rPr>
          <w:rFonts w:ascii="Aptos Display" w:hAnsi="Aptos Display"/>
          <w:b/>
          <w:bCs/>
          <w:u w:val="single"/>
        </w:rPr>
        <w:t>Disclosure of Unlabeled Use</w:t>
      </w:r>
    </w:p>
    <w:p w14:paraId="1772B21C" w14:textId="52D97864" w:rsidR="00D9268F" w:rsidRPr="00F648E4" w:rsidRDefault="00D9268F" w:rsidP="00D9268F">
      <w:pPr>
        <w:spacing w:after="0" w:line="240" w:lineRule="auto"/>
        <w:rPr>
          <w:rFonts w:ascii="Aptos Display" w:hAnsi="Aptos Display"/>
        </w:rPr>
      </w:pPr>
      <w:r w:rsidRPr="00F648E4">
        <w:rPr>
          <w:rFonts w:ascii="Aptos Display" w:hAnsi="Aptos Display"/>
        </w:rPr>
        <w:t xml:space="preserve">This educational activity may contain discussion of published and/or investigational uses of agents that are not indicated by the FDA. Global Education Group (Global) and </w:t>
      </w:r>
      <w:r w:rsidR="00CB4179" w:rsidRPr="00F648E4">
        <w:rPr>
          <w:rFonts w:ascii="Aptos Display" w:hAnsi="Aptos Display"/>
        </w:rPr>
        <w:t>American Med Spa Association</w:t>
      </w:r>
      <w:r w:rsidRPr="00F648E4">
        <w:rPr>
          <w:rFonts w:ascii="Aptos Display" w:hAnsi="Aptos Display"/>
        </w:rPr>
        <w:t xml:space="preserve"> do not recommend the use of any agent outside of the labeled indications</w:t>
      </w:r>
      <w:r w:rsidR="00023224" w:rsidRPr="00F648E4">
        <w:rPr>
          <w:rFonts w:ascii="Aptos Display" w:hAnsi="Aptos Display"/>
        </w:rPr>
        <w:t xml:space="preserve">. </w:t>
      </w:r>
    </w:p>
    <w:p w14:paraId="262799C4" w14:textId="77777777" w:rsidR="00D9268F" w:rsidRPr="00F648E4" w:rsidRDefault="00D9268F" w:rsidP="00D9268F">
      <w:pPr>
        <w:spacing w:after="0" w:line="240" w:lineRule="auto"/>
        <w:rPr>
          <w:rFonts w:ascii="Aptos Display" w:hAnsi="Aptos Display"/>
        </w:rPr>
      </w:pPr>
    </w:p>
    <w:p w14:paraId="29B5C3DB" w14:textId="11EDBB74" w:rsidR="00D9268F" w:rsidRPr="00F648E4" w:rsidRDefault="00D9268F" w:rsidP="00D9268F">
      <w:pPr>
        <w:spacing w:after="0" w:line="240" w:lineRule="auto"/>
        <w:rPr>
          <w:rFonts w:ascii="Aptos Display" w:hAnsi="Aptos Display"/>
        </w:rPr>
      </w:pPr>
      <w:r w:rsidRPr="00F648E4">
        <w:rPr>
          <w:rFonts w:ascii="Aptos Display" w:hAnsi="Aptos Display"/>
        </w:rPr>
        <w:t>The opinions expressed in the educational activity are those of the faculty and do not necessarily represent the views of any organization associated with this activity. Please refer to the official prescribing information for each product for discussion of approved indications, contraindications, and warnings.</w:t>
      </w:r>
    </w:p>
    <w:p w14:paraId="683D0537" w14:textId="07FDF20A" w:rsidR="00D9268F" w:rsidRPr="00F648E4" w:rsidRDefault="00D9268F" w:rsidP="00D9268F">
      <w:pPr>
        <w:spacing w:after="0" w:line="240" w:lineRule="auto"/>
        <w:rPr>
          <w:rFonts w:ascii="Aptos Display" w:hAnsi="Aptos Display"/>
        </w:rPr>
      </w:pPr>
    </w:p>
    <w:p w14:paraId="343B220E" w14:textId="1A93337D" w:rsidR="00D9268F" w:rsidRPr="00F648E4" w:rsidRDefault="00D9268F" w:rsidP="00D9268F">
      <w:pPr>
        <w:spacing w:after="0" w:line="240" w:lineRule="auto"/>
        <w:rPr>
          <w:rFonts w:ascii="Aptos Display" w:hAnsi="Aptos Display"/>
          <w:b/>
          <w:bCs/>
          <w:u w:val="single"/>
        </w:rPr>
      </w:pPr>
      <w:r w:rsidRPr="00F648E4">
        <w:rPr>
          <w:rFonts w:ascii="Aptos Display" w:hAnsi="Aptos Display"/>
          <w:b/>
          <w:bCs/>
          <w:u w:val="single"/>
        </w:rPr>
        <w:t>Disclaimer</w:t>
      </w:r>
    </w:p>
    <w:p w14:paraId="1C2AF3A4" w14:textId="6CB8DB7D" w:rsidR="00D9268F" w:rsidRPr="00F648E4" w:rsidRDefault="00D9268F" w:rsidP="00D9268F">
      <w:pPr>
        <w:spacing w:after="0" w:line="240" w:lineRule="auto"/>
        <w:rPr>
          <w:rFonts w:ascii="Aptos Display" w:hAnsi="Aptos Display"/>
        </w:rPr>
      </w:pPr>
      <w:r w:rsidRPr="00F648E4">
        <w:rPr>
          <w:rFonts w:ascii="Aptos Display" w:hAnsi="Aptos Display"/>
        </w:rPr>
        <w:t>Participants have an implied responsibility to use the newly acquired information to enhance patient outcomes and their own professional development. The information presented in this activity is not meant to serve as a guideline for patient management. Any procedures, medications, or other courses of diagnosis or treatment discussed in this activity should not be used by clinicians without evaluation of patient conditions and possible contraindications on dangers in use, review of any applicable manufacturer’s product information, and comparison with recommendations of other authorities.</w:t>
      </w:r>
    </w:p>
    <w:p w14:paraId="25A6A372" w14:textId="594AA46A" w:rsidR="00D9268F" w:rsidRDefault="00D9268F" w:rsidP="00D9268F">
      <w:pPr>
        <w:spacing w:after="0" w:line="240" w:lineRule="auto"/>
      </w:pPr>
    </w:p>
    <w:sectPr w:rsidR="00D9268F" w:rsidSect="003E6D63">
      <w:pgSz w:w="12240" w:h="15840"/>
      <w:pgMar w:top="1440" w:right="810" w:bottom="1440" w:left="99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Lauren Sinclair" w:date="2025-01-03T17:29:00Z" w:initials="LS">
    <w:p w14:paraId="57B81FDE" w14:textId="264A16E1" w:rsidR="00A15D54" w:rsidRDefault="00A15D54" w:rsidP="00A15D54">
      <w:pPr>
        <w:pStyle w:val="CommentText"/>
      </w:pPr>
      <w:r>
        <w:rPr>
          <w:rStyle w:val="CommentReference"/>
        </w:rPr>
        <w:annotationRef/>
      </w:r>
      <w:r>
        <w:t xml:space="preserve">Will all these faculty be present for each AIA? If not, we will want to put the dates to which ones they are attending. </w:t>
      </w:r>
    </w:p>
  </w:comment>
  <w:comment w:id="2" w:author="Lauren Sinclair" w:date="2025-01-03T17:33:00Z" w:initials="LS">
    <w:p w14:paraId="29FEF46E" w14:textId="77777777" w:rsidR="00A15D54" w:rsidRDefault="00A15D54" w:rsidP="00A15D54">
      <w:pPr>
        <w:pStyle w:val="CommentText"/>
      </w:pPr>
      <w:r>
        <w:rPr>
          <w:rStyle w:val="CommentReference"/>
        </w:rPr>
        <w:annotationRef/>
      </w:r>
      <w:r>
        <w:t xml:space="preserve">Need separate front matter for AIA Las Vegas.  It is only 7 credit hours. </w:t>
      </w:r>
    </w:p>
  </w:comment>
  <w:comment w:id="5" w:author="Lauren Sinclair" w:date="2025-01-03T18:06:00Z" w:initials="LS">
    <w:p w14:paraId="057BB73D" w14:textId="77777777" w:rsidR="008C5072" w:rsidRDefault="008C5072" w:rsidP="008C5072">
      <w:pPr>
        <w:pStyle w:val="CommentText"/>
      </w:pPr>
      <w:r>
        <w:rPr>
          <w:rStyle w:val="CommentReference"/>
        </w:rPr>
        <w:annotationRef/>
      </w:r>
      <w:r>
        <w:t>List only the faculty that will be present for AIA Las Vegas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7B81FDE" w15:done="1"/>
  <w15:commentEx w15:paraId="29FEF46E" w15:done="1"/>
  <w15:commentEx w15:paraId="057BB73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CFCF10" w16cex:dateUtc="2025-01-03T23:29:00Z"/>
  <w16cex:commentExtensible w16cex:durableId="46898376" w16cex:dateUtc="2025-01-03T23:33:00Z"/>
  <w16cex:commentExtensible w16cex:durableId="331D8C6E" w16cex:dateUtc="2025-01-04T0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7B81FDE" w16cid:durableId="4DCFCF10"/>
  <w16cid:commentId w16cid:paraId="29FEF46E" w16cid:durableId="46898376"/>
  <w16cid:commentId w16cid:paraId="057BB73D" w16cid:durableId="331D8C6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000000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1C47936"/>
    <w:multiLevelType w:val="hybridMultilevel"/>
    <w:tmpl w:val="D3B4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386368"/>
    <w:multiLevelType w:val="hybridMultilevel"/>
    <w:tmpl w:val="B8EE3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2237A1"/>
    <w:multiLevelType w:val="multilevel"/>
    <w:tmpl w:val="CED684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2B2045"/>
    <w:multiLevelType w:val="hybridMultilevel"/>
    <w:tmpl w:val="833C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7C50FA"/>
    <w:multiLevelType w:val="hybridMultilevel"/>
    <w:tmpl w:val="48F8B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D278C6"/>
    <w:multiLevelType w:val="hybridMultilevel"/>
    <w:tmpl w:val="A6601DB4"/>
    <w:lvl w:ilvl="0" w:tplc="8B5A8C4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242D9D"/>
    <w:multiLevelType w:val="hybridMultilevel"/>
    <w:tmpl w:val="42AE6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2E488F"/>
    <w:multiLevelType w:val="hybridMultilevel"/>
    <w:tmpl w:val="D7160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CB770EC"/>
    <w:multiLevelType w:val="multilevel"/>
    <w:tmpl w:val="B6AEA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49672">
    <w:abstractNumId w:val="0"/>
  </w:num>
  <w:num w:numId="2" w16cid:durableId="1507748345">
    <w:abstractNumId w:val="5"/>
  </w:num>
  <w:num w:numId="3" w16cid:durableId="1262951489">
    <w:abstractNumId w:val="1"/>
  </w:num>
  <w:num w:numId="4" w16cid:durableId="1807313785">
    <w:abstractNumId w:val="3"/>
  </w:num>
  <w:num w:numId="5" w16cid:durableId="337849148">
    <w:abstractNumId w:val="6"/>
  </w:num>
  <w:num w:numId="6" w16cid:durableId="1877694379">
    <w:abstractNumId w:val="10"/>
  </w:num>
  <w:num w:numId="7" w16cid:durableId="1056663871">
    <w:abstractNumId w:val="9"/>
  </w:num>
  <w:num w:numId="8" w16cid:durableId="131143683">
    <w:abstractNumId w:val="8"/>
  </w:num>
  <w:num w:numId="9" w16cid:durableId="382141616">
    <w:abstractNumId w:val="2"/>
  </w:num>
  <w:num w:numId="10" w16cid:durableId="762602717">
    <w:abstractNumId w:val="4"/>
  </w:num>
  <w:num w:numId="11" w16cid:durableId="195297376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uren Sinclair">
    <w15:presenceInfo w15:providerId="AD" w15:userId="S::lsinclair@globaleducationgroup.com::3dbea5f2-9fc1-4ec4-a86f-115ddd39ec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56B"/>
    <w:rsid w:val="000158F5"/>
    <w:rsid w:val="0002183D"/>
    <w:rsid w:val="00023224"/>
    <w:rsid w:val="0005762E"/>
    <w:rsid w:val="00066397"/>
    <w:rsid w:val="00067870"/>
    <w:rsid w:val="0007006D"/>
    <w:rsid w:val="00091202"/>
    <w:rsid w:val="000B1BBE"/>
    <w:rsid w:val="000B3149"/>
    <w:rsid w:val="000E0C79"/>
    <w:rsid w:val="00116552"/>
    <w:rsid w:val="00120AF7"/>
    <w:rsid w:val="00133D2D"/>
    <w:rsid w:val="0014562D"/>
    <w:rsid w:val="0014696D"/>
    <w:rsid w:val="00164812"/>
    <w:rsid w:val="00170A94"/>
    <w:rsid w:val="00187259"/>
    <w:rsid w:val="001E2740"/>
    <w:rsid w:val="0020083D"/>
    <w:rsid w:val="00216489"/>
    <w:rsid w:val="00291028"/>
    <w:rsid w:val="0029336E"/>
    <w:rsid w:val="002B27CE"/>
    <w:rsid w:val="002D469B"/>
    <w:rsid w:val="00324299"/>
    <w:rsid w:val="0035394E"/>
    <w:rsid w:val="00375F2F"/>
    <w:rsid w:val="00377E0F"/>
    <w:rsid w:val="00393E02"/>
    <w:rsid w:val="003E2053"/>
    <w:rsid w:val="003E6D63"/>
    <w:rsid w:val="003F4C98"/>
    <w:rsid w:val="003F7E45"/>
    <w:rsid w:val="004232B7"/>
    <w:rsid w:val="00435B05"/>
    <w:rsid w:val="00440C1F"/>
    <w:rsid w:val="00473FA2"/>
    <w:rsid w:val="004C3DE3"/>
    <w:rsid w:val="004D3C88"/>
    <w:rsid w:val="004E6BD1"/>
    <w:rsid w:val="00512A89"/>
    <w:rsid w:val="00520E83"/>
    <w:rsid w:val="005466A2"/>
    <w:rsid w:val="005A00FA"/>
    <w:rsid w:val="005A290B"/>
    <w:rsid w:val="005A37C7"/>
    <w:rsid w:val="005A43D5"/>
    <w:rsid w:val="005B0824"/>
    <w:rsid w:val="005B0C64"/>
    <w:rsid w:val="005D46C6"/>
    <w:rsid w:val="00627447"/>
    <w:rsid w:val="0064007A"/>
    <w:rsid w:val="00657295"/>
    <w:rsid w:val="006A5CEB"/>
    <w:rsid w:val="006D32D9"/>
    <w:rsid w:val="006D5168"/>
    <w:rsid w:val="007117EE"/>
    <w:rsid w:val="007215D6"/>
    <w:rsid w:val="007216C7"/>
    <w:rsid w:val="00723754"/>
    <w:rsid w:val="0072479A"/>
    <w:rsid w:val="0073656B"/>
    <w:rsid w:val="00742DCE"/>
    <w:rsid w:val="00762007"/>
    <w:rsid w:val="00766A00"/>
    <w:rsid w:val="007A238D"/>
    <w:rsid w:val="007B0421"/>
    <w:rsid w:val="007F6784"/>
    <w:rsid w:val="00821D1E"/>
    <w:rsid w:val="008255DB"/>
    <w:rsid w:val="00841112"/>
    <w:rsid w:val="00842AF4"/>
    <w:rsid w:val="0084783C"/>
    <w:rsid w:val="00877973"/>
    <w:rsid w:val="008B1666"/>
    <w:rsid w:val="008C5072"/>
    <w:rsid w:val="008C50B7"/>
    <w:rsid w:val="00914F26"/>
    <w:rsid w:val="00924EC4"/>
    <w:rsid w:val="00935E27"/>
    <w:rsid w:val="00956515"/>
    <w:rsid w:val="009708E2"/>
    <w:rsid w:val="00996376"/>
    <w:rsid w:val="009B0B96"/>
    <w:rsid w:val="009D0372"/>
    <w:rsid w:val="00A15D54"/>
    <w:rsid w:val="00A62509"/>
    <w:rsid w:val="00A67C9B"/>
    <w:rsid w:val="00A90020"/>
    <w:rsid w:val="00AC61E1"/>
    <w:rsid w:val="00AD21E6"/>
    <w:rsid w:val="00AE6566"/>
    <w:rsid w:val="00AF16B6"/>
    <w:rsid w:val="00AF538E"/>
    <w:rsid w:val="00B032D0"/>
    <w:rsid w:val="00B05A67"/>
    <w:rsid w:val="00B12C91"/>
    <w:rsid w:val="00B35928"/>
    <w:rsid w:val="00B3636A"/>
    <w:rsid w:val="00B71B63"/>
    <w:rsid w:val="00B91C52"/>
    <w:rsid w:val="00BB2047"/>
    <w:rsid w:val="00BB20F8"/>
    <w:rsid w:val="00BB7474"/>
    <w:rsid w:val="00BB7E7D"/>
    <w:rsid w:val="00BC6545"/>
    <w:rsid w:val="00BF3751"/>
    <w:rsid w:val="00C310B0"/>
    <w:rsid w:val="00C534F6"/>
    <w:rsid w:val="00C54D2A"/>
    <w:rsid w:val="00C64E6E"/>
    <w:rsid w:val="00C7308D"/>
    <w:rsid w:val="00C96D43"/>
    <w:rsid w:val="00CB4179"/>
    <w:rsid w:val="00CB5289"/>
    <w:rsid w:val="00CB6921"/>
    <w:rsid w:val="00CD0AEE"/>
    <w:rsid w:val="00CE2867"/>
    <w:rsid w:val="00D06E17"/>
    <w:rsid w:val="00D4344A"/>
    <w:rsid w:val="00D47359"/>
    <w:rsid w:val="00D545E3"/>
    <w:rsid w:val="00D76F00"/>
    <w:rsid w:val="00D9268F"/>
    <w:rsid w:val="00D97E7B"/>
    <w:rsid w:val="00DA38E8"/>
    <w:rsid w:val="00DB6345"/>
    <w:rsid w:val="00DD206F"/>
    <w:rsid w:val="00DE4FB4"/>
    <w:rsid w:val="00DF4AAF"/>
    <w:rsid w:val="00DF6F98"/>
    <w:rsid w:val="00E123BA"/>
    <w:rsid w:val="00E76F46"/>
    <w:rsid w:val="00E80C05"/>
    <w:rsid w:val="00E97E11"/>
    <w:rsid w:val="00EB2452"/>
    <w:rsid w:val="00F01A14"/>
    <w:rsid w:val="00F255C0"/>
    <w:rsid w:val="00F46611"/>
    <w:rsid w:val="00F648E4"/>
    <w:rsid w:val="00F729C9"/>
    <w:rsid w:val="00FA0350"/>
    <w:rsid w:val="00FA6737"/>
    <w:rsid w:val="00FB7075"/>
    <w:rsid w:val="00FD4785"/>
    <w:rsid w:val="00FD5C24"/>
    <w:rsid w:val="00FE2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3F770"/>
  <w15:chartTrackingRefBased/>
  <w15:docId w15:val="{6160C8B3-C43C-4D92-A801-9568CB766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01A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73656B"/>
    <w:pPr>
      <w:keepNext/>
      <w:spacing w:after="0" w:line="240" w:lineRule="auto"/>
      <w:jc w:val="center"/>
      <w:outlineLvl w:val="2"/>
    </w:pPr>
    <w:rPr>
      <w:rFonts w:ascii="Times New Roman" w:eastAsia="Times New Roman" w:hAnsi="Times New Roman" w:cs="Times New Roman"/>
      <w:b/>
      <w:bCs/>
      <w:smallCap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73656B"/>
    <w:rPr>
      <w:rFonts w:ascii="Times New Roman" w:eastAsia="Times New Roman" w:hAnsi="Times New Roman" w:cs="Times New Roman"/>
      <w:b/>
      <w:bCs/>
      <w:smallCaps/>
      <w:sz w:val="32"/>
      <w:szCs w:val="20"/>
    </w:rPr>
  </w:style>
  <w:style w:type="character" w:styleId="CommentReference">
    <w:name w:val="annotation reference"/>
    <w:uiPriority w:val="99"/>
    <w:semiHidden/>
    <w:unhideWhenUsed/>
    <w:rsid w:val="0073656B"/>
    <w:rPr>
      <w:sz w:val="16"/>
      <w:szCs w:val="16"/>
    </w:rPr>
  </w:style>
  <w:style w:type="paragraph" w:styleId="CommentText">
    <w:name w:val="annotation text"/>
    <w:basedOn w:val="Normal"/>
    <w:link w:val="CommentTextChar"/>
    <w:uiPriority w:val="99"/>
    <w:unhideWhenUsed/>
    <w:rsid w:val="0073656B"/>
    <w:pPr>
      <w:spacing w:after="0" w:line="240" w:lineRule="auto"/>
    </w:pPr>
    <w:rPr>
      <w:rFonts w:ascii="Times" w:eastAsia="Times" w:hAnsi="Times" w:cs="Times New Roman"/>
      <w:sz w:val="20"/>
      <w:szCs w:val="20"/>
    </w:rPr>
  </w:style>
  <w:style w:type="character" w:customStyle="1" w:styleId="CommentTextChar">
    <w:name w:val="Comment Text Char"/>
    <w:basedOn w:val="DefaultParagraphFont"/>
    <w:link w:val="CommentText"/>
    <w:uiPriority w:val="99"/>
    <w:rsid w:val="0073656B"/>
    <w:rPr>
      <w:rFonts w:ascii="Times" w:eastAsia="Times" w:hAnsi="Times" w:cs="Times New Roman"/>
      <w:sz w:val="20"/>
      <w:szCs w:val="20"/>
    </w:rPr>
  </w:style>
  <w:style w:type="paragraph" w:styleId="ListParagraph">
    <w:name w:val="List Paragraph"/>
    <w:basedOn w:val="Normal"/>
    <w:uiPriority w:val="34"/>
    <w:qFormat/>
    <w:rsid w:val="0073656B"/>
    <w:pPr>
      <w:ind w:left="720"/>
      <w:contextualSpacing/>
    </w:pPr>
  </w:style>
  <w:style w:type="paragraph" w:styleId="CommentSubject">
    <w:name w:val="annotation subject"/>
    <w:basedOn w:val="CommentText"/>
    <w:next w:val="CommentText"/>
    <w:link w:val="CommentSubjectChar"/>
    <w:uiPriority w:val="99"/>
    <w:semiHidden/>
    <w:unhideWhenUsed/>
    <w:rsid w:val="00D9268F"/>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9268F"/>
    <w:rPr>
      <w:rFonts w:ascii="Times" w:eastAsia="Times" w:hAnsi="Times" w:cs="Times New Roman"/>
      <w:b/>
      <w:bCs/>
      <w:sz w:val="20"/>
      <w:szCs w:val="20"/>
    </w:rPr>
  </w:style>
  <w:style w:type="character" w:styleId="Hyperlink">
    <w:name w:val="Hyperlink"/>
    <w:basedOn w:val="DefaultParagraphFont"/>
    <w:uiPriority w:val="99"/>
    <w:unhideWhenUsed/>
    <w:rsid w:val="00D9268F"/>
    <w:rPr>
      <w:color w:val="0563C1" w:themeColor="hyperlink"/>
      <w:u w:val="single"/>
    </w:rPr>
  </w:style>
  <w:style w:type="character" w:styleId="UnresolvedMention">
    <w:name w:val="Unresolved Mention"/>
    <w:basedOn w:val="DefaultParagraphFont"/>
    <w:uiPriority w:val="99"/>
    <w:semiHidden/>
    <w:unhideWhenUsed/>
    <w:rsid w:val="00D9268F"/>
    <w:rPr>
      <w:color w:val="605E5C"/>
      <w:shd w:val="clear" w:color="auto" w:fill="E1DFDD"/>
    </w:rPr>
  </w:style>
  <w:style w:type="character" w:customStyle="1" w:styleId="Heading2Char">
    <w:name w:val="Heading 2 Char"/>
    <w:basedOn w:val="DefaultParagraphFont"/>
    <w:link w:val="Heading2"/>
    <w:uiPriority w:val="9"/>
    <w:rsid w:val="00F01A14"/>
    <w:rPr>
      <w:rFonts w:asciiTheme="majorHAnsi" w:eastAsiaTheme="majorEastAsia" w:hAnsiTheme="majorHAnsi" w:cstheme="majorBidi"/>
      <w:color w:val="2F5496" w:themeColor="accent1" w:themeShade="BF"/>
      <w:sz w:val="26"/>
      <w:szCs w:val="26"/>
    </w:rPr>
  </w:style>
  <w:style w:type="character" w:customStyle="1" w:styleId="cf01">
    <w:name w:val="cf01"/>
    <w:basedOn w:val="DefaultParagraphFont"/>
    <w:rsid w:val="007B0421"/>
    <w:rPr>
      <w:rFonts w:ascii="Segoe UI" w:hAnsi="Segoe UI" w:cs="Segoe UI" w:hint="default"/>
      <w:color w:val="6D6E71"/>
      <w:sz w:val="18"/>
      <w:szCs w:val="18"/>
    </w:rPr>
  </w:style>
  <w:style w:type="character" w:customStyle="1" w:styleId="cf11">
    <w:name w:val="cf11"/>
    <w:basedOn w:val="DefaultParagraphFont"/>
    <w:rsid w:val="007B0421"/>
    <w:rPr>
      <w:rFonts w:ascii="Segoe UI" w:hAnsi="Segoe UI" w:cs="Segoe UI" w:hint="default"/>
      <w:i/>
      <w:iCs/>
      <w:color w:val="6D6E71"/>
      <w:sz w:val="18"/>
      <w:szCs w:val="18"/>
    </w:rPr>
  </w:style>
  <w:style w:type="character" w:styleId="Emphasis">
    <w:name w:val="Emphasis"/>
    <w:basedOn w:val="DefaultParagraphFont"/>
    <w:uiPriority w:val="20"/>
    <w:qFormat/>
    <w:rsid w:val="00821D1E"/>
    <w:rPr>
      <w:i/>
      <w:iCs/>
    </w:rPr>
  </w:style>
  <w:style w:type="character" w:styleId="Strong">
    <w:name w:val="Strong"/>
    <w:basedOn w:val="DefaultParagraphFont"/>
    <w:uiPriority w:val="22"/>
    <w:qFormat/>
    <w:rsid w:val="00821D1E"/>
    <w:rPr>
      <w:b/>
      <w:bCs/>
    </w:rPr>
  </w:style>
  <w:style w:type="paragraph" w:customStyle="1" w:styleId="xmsonormal">
    <w:name w:val="x_msonormal"/>
    <w:basedOn w:val="Normal"/>
    <w:rsid w:val="00DE4FB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6551">
      <w:bodyDiv w:val="1"/>
      <w:marLeft w:val="0"/>
      <w:marRight w:val="0"/>
      <w:marTop w:val="0"/>
      <w:marBottom w:val="0"/>
      <w:divBdr>
        <w:top w:val="none" w:sz="0" w:space="0" w:color="auto"/>
        <w:left w:val="none" w:sz="0" w:space="0" w:color="auto"/>
        <w:bottom w:val="none" w:sz="0" w:space="0" w:color="auto"/>
        <w:right w:val="none" w:sz="0" w:space="0" w:color="auto"/>
      </w:divBdr>
      <w:divsChild>
        <w:div w:id="2029408730">
          <w:marLeft w:val="0"/>
          <w:marRight w:val="0"/>
          <w:marTop w:val="0"/>
          <w:marBottom w:val="0"/>
          <w:divBdr>
            <w:top w:val="none" w:sz="0" w:space="0" w:color="auto"/>
            <w:left w:val="none" w:sz="0" w:space="0" w:color="auto"/>
            <w:bottom w:val="none" w:sz="0" w:space="0" w:color="auto"/>
            <w:right w:val="none" w:sz="0" w:space="0" w:color="auto"/>
          </w:divBdr>
          <w:divsChild>
            <w:div w:id="1632906346">
              <w:marLeft w:val="450"/>
              <w:marRight w:val="0"/>
              <w:marTop w:val="0"/>
              <w:marBottom w:val="0"/>
              <w:divBdr>
                <w:top w:val="none" w:sz="0" w:space="0" w:color="auto"/>
                <w:left w:val="none" w:sz="0" w:space="0" w:color="auto"/>
                <w:bottom w:val="none" w:sz="0" w:space="0" w:color="auto"/>
                <w:right w:val="none" w:sz="0" w:space="0" w:color="auto"/>
              </w:divBdr>
              <w:divsChild>
                <w:div w:id="1313099494">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0319512">
          <w:marLeft w:val="0"/>
          <w:marRight w:val="0"/>
          <w:marTop w:val="240"/>
          <w:marBottom w:val="150"/>
          <w:divBdr>
            <w:top w:val="none" w:sz="0" w:space="0" w:color="auto"/>
            <w:left w:val="none" w:sz="0" w:space="0" w:color="auto"/>
            <w:bottom w:val="none" w:sz="0" w:space="0" w:color="auto"/>
            <w:right w:val="none" w:sz="0" w:space="0" w:color="auto"/>
          </w:divBdr>
          <w:divsChild>
            <w:div w:id="107361499">
              <w:marLeft w:val="0"/>
              <w:marRight w:val="0"/>
              <w:marTop w:val="0"/>
              <w:marBottom w:val="0"/>
              <w:divBdr>
                <w:top w:val="none" w:sz="0" w:space="0" w:color="auto"/>
                <w:left w:val="none" w:sz="0" w:space="0" w:color="auto"/>
                <w:bottom w:val="none" w:sz="0" w:space="0" w:color="auto"/>
                <w:right w:val="none" w:sz="0" w:space="0" w:color="auto"/>
              </w:divBdr>
              <w:divsChild>
                <w:div w:id="1232932285">
                  <w:marLeft w:val="0"/>
                  <w:marRight w:val="0"/>
                  <w:marTop w:val="0"/>
                  <w:marBottom w:val="0"/>
                  <w:divBdr>
                    <w:top w:val="none" w:sz="0" w:space="0" w:color="auto"/>
                    <w:left w:val="none" w:sz="0" w:space="0" w:color="auto"/>
                    <w:bottom w:val="none" w:sz="0" w:space="0" w:color="auto"/>
                    <w:right w:val="none" w:sz="0" w:space="0" w:color="auto"/>
                  </w:divBdr>
                  <w:divsChild>
                    <w:div w:id="2051225159">
                      <w:marLeft w:val="0"/>
                      <w:marRight w:val="0"/>
                      <w:marTop w:val="0"/>
                      <w:marBottom w:val="0"/>
                      <w:divBdr>
                        <w:top w:val="none" w:sz="0" w:space="0" w:color="auto"/>
                        <w:left w:val="none" w:sz="0" w:space="0" w:color="auto"/>
                        <w:bottom w:val="none" w:sz="0" w:space="0" w:color="auto"/>
                        <w:right w:val="none" w:sz="0" w:space="0" w:color="auto"/>
                      </w:divBdr>
                      <w:divsChild>
                        <w:div w:id="1129399694">
                          <w:marLeft w:val="0"/>
                          <w:marRight w:val="0"/>
                          <w:marTop w:val="0"/>
                          <w:marBottom w:val="0"/>
                          <w:divBdr>
                            <w:top w:val="none" w:sz="0" w:space="0" w:color="auto"/>
                            <w:left w:val="none" w:sz="0" w:space="0" w:color="auto"/>
                            <w:bottom w:val="none" w:sz="0" w:space="0" w:color="auto"/>
                            <w:right w:val="none" w:sz="0" w:space="0" w:color="auto"/>
                          </w:divBdr>
                          <w:divsChild>
                            <w:div w:id="112527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6672">
      <w:bodyDiv w:val="1"/>
      <w:marLeft w:val="0"/>
      <w:marRight w:val="0"/>
      <w:marTop w:val="0"/>
      <w:marBottom w:val="0"/>
      <w:divBdr>
        <w:top w:val="none" w:sz="0" w:space="0" w:color="auto"/>
        <w:left w:val="none" w:sz="0" w:space="0" w:color="auto"/>
        <w:bottom w:val="none" w:sz="0" w:space="0" w:color="auto"/>
        <w:right w:val="none" w:sz="0" w:space="0" w:color="auto"/>
      </w:divBdr>
    </w:div>
    <w:div w:id="162615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mailto:cme@globaleducationgroup.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medicalspashow.com/aia-cadaver-training" TargetMode="External"/><Relationship Id="rId5" Type="http://schemas.openxmlformats.org/officeDocument/2006/relationships/image" Target="media/image1.jpg"/><Relationship Id="rId15" Type="http://schemas.openxmlformats.org/officeDocument/2006/relationships/theme" Target="theme/theme1.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1065</Words>
  <Characters>6413</Characters>
  <Application>Microsoft Office Word</Application>
  <DocSecurity>0</DocSecurity>
  <Lines>128</Lines>
  <Paragraphs>72</Paragraphs>
  <ScaleCrop>false</ScaleCrop>
  <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Funk</dc:creator>
  <cp:keywords/>
  <dc:description/>
  <cp:lastModifiedBy>Tiffany Goss</cp:lastModifiedBy>
  <cp:revision>4</cp:revision>
  <dcterms:created xsi:type="dcterms:W3CDTF">2026-02-13T18:21:00Z</dcterms:created>
  <dcterms:modified xsi:type="dcterms:W3CDTF">2026-03-28T22:59:00Z</dcterms:modified>
</cp:coreProperties>
</file>